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方正黑体_GBK" w:hAnsi="宋体" w:eastAsia="方正黑体_GBK"/>
          <w:spacing w:val="80"/>
          <w:sz w:val="112"/>
          <w:szCs w:val="112"/>
        </w:rPr>
      </w:pPr>
      <w:r>
        <w:rPr>
          <w:rFonts w:ascii="方正黑体_GBK" w:hAnsi="宋体" w:eastAsia="方正黑体_GBK"/>
          <w:spacing w:val="80"/>
          <w:sz w:val="112"/>
          <w:szCs w:val="112"/>
        </w:rPr>
        <w:t>竞争性磋商</w:t>
      </w:r>
    </w:p>
    <w:p>
      <w:pPr>
        <w:jc w:val="center"/>
        <w:rPr>
          <w:rFonts w:ascii="方正黑体_GBK" w:hAnsi="宋体" w:eastAsia="方正黑体_GBK"/>
          <w:spacing w:val="80"/>
          <w:sz w:val="112"/>
          <w:szCs w:val="112"/>
        </w:rPr>
      </w:pPr>
      <w:r>
        <w:rPr>
          <w:rFonts w:ascii="方正黑体_GBK" w:hAnsi="宋体" w:eastAsia="方正黑体_GBK"/>
          <w:spacing w:val="80"/>
          <w:sz w:val="112"/>
          <w:szCs w:val="112"/>
        </w:rPr>
        <w:t>文件</w:t>
      </w:r>
    </w:p>
    <w:p/>
    <w:p/>
    <w:p/>
    <w:p/>
    <w:p>
      <w:pPr>
        <w:spacing w:line="700" w:lineRule="exact"/>
        <w:ind w:firstLine="1749" w:firstLineChars="486"/>
        <w:rPr>
          <w:rFonts w:ascii="方正小标宋_GBK" w:hAnsi="宋体" w:eastAsia="方正小标宋_GBK"/>
          <w:sz w:val="36"/>
          <w:szCs w:val="30"/>
        </w:rPr>
      </w:pPr>
      <w:r>
        <w:rPr>
          <w:rFonts w:hint="eastAsia" w:ascii="方正小标宋_GBK" w:hAnsi="宋体" w:eastAsia="方正小标宋_GBK"/>
          <w:sz w:val="36"/>
          <w:szCs w:val="30"/>
        </w:rPr>
        <w:t xml:space="preserve">项   目   号： </w:t>
      </w:r>
    </w:p>
    <w:p>
      <w:pPr>
        <w:spacing w:line="700" w:lineRule="exact"/>
        <w:ind w:firstLine="1749" w:firstLineChars="486"/>
        <w:rPr>
          <w:rFonts w:ascii="方正小标宋_GBK" w:hAnsi="宋体" w:eastAsia="方正小标宋_GBK"/>
          <w:sz w:val="36"/>
          <w:szCs w:val="30"/>
        </w:rPr>
      </w:pPr>
      <w:r>
        <w:rPr>
          <w:rFonts w:hint="eastAsia" w:ascii="方正小标宋_GBK" w:hAnsi="宋体" w:eastAsia="方正小标宋_GBK"/>
          <w:sz w:val="36"/>
          <w:szCs w:val="30"/>
        </w:rPr>
        <w:t>磋商项目编号：</w:t>
      </w:r>
    </w:p>
    <w:p>
      <w:pPr>
        <w:spacing w:line="700" w:lineRule="exact"/>
        <w:ind w:firstLine="1749" w:firstLineChars="486"/>
        <w:rPr>
          <w:rFonts w:ascii="方正小标宋_GBK" w:hAnsi="宋体" w:eastAsia="方正小标宋_GBK"/>
          <w:sz w:val="36"/>
          <w:szCs w:val="30"/>
        </w:rPr>
      </w:pPr>
      <w:r>
        <w:rPr>
          <w:rFonts w:hint="eastAsia" w:ascii="方正小标宋_GBK" w:hAnsi="宋体" w:eastAsia="方正小标宋_GBK"/>
          <w:sz w:val="36"/>
          <w:szCs w:val="30"/>
        </w:rPr>
        <w:t>磋商项目名称：西南政法大学2021年新生</w:t>
      </w:r>
    </w:p>
    <w:p>
      <w:pPr>
        <w:spacing w:line="700" w:lineRule="exact"/>
        <w:ind w:firstLine="3549" w:firstLineChars="986"/>
        <w:rPr>
          <w:rFonts w:ascii="方正小标宋_GBK" w:hAnsi="宋体" w:eastAsia="方正小标宋_GBK"/>
          <w:sz w:val="36"/>
          <w:szCs w:val="30"/>
        </w:rPr>
      </w:pPr>
      <w:r>
        <w:rPr>
          <w:rFonts w:hint="eastAsia" w:ascii="方正小标宋_GBK" w:hAnsi="宋体" w:eastAsia="方正小标宋_GBK"/>
          <w:sz w:val="36"/>
          <w:szCs w:val="30"/>
        </w:rPr>
        <w:t>开学典礼暨军训开训启动仪式</w:t>
      </w:r>
    </w:p>
    <w:p>
      <w:pPr>
        <w:spacing w:line="700" w:lineRule="exact"/>
        <w:ind w:firstLine="1749" w:firstLineChars="486"/>
        <w:rPr>
          <w:rFonts w:ascii="方正小标宋_GBK" w:hAnsi="宋体" w:eastAsia="方正小标宋_GBK"/>
          <w:sz w:val="36"/>
          <w:szCs w:val="30"/>
        </w:rPr>
      </w:pPr>
    </w:p>
    <w:p>
      <w:pPr>
        <w:spacing w:line="700" w:lineRule="exact"/>
        <w:jc w:val="center"/>
        <w:rPr>
          <w:rFonts w:ascii="宋体" w:hAnsi="宋体" w:eastAsia="宋体"/>
          <w:b/>
          <w:sz w:val="30"/>
          <w:szCs w:val="30"/>
        </w:rPr>
      </w:pPr>
    </w:p>
    <w:p>
      <w:pPr>
        <w:spacing w:line="700" w:lineRule="exact"/>
        <w:ind w:firstLine="1800" w:firstLineChars="500"/>
        <w:rPr>
          <w:rFonts w:hint="eastAsia" w:ascii="方正小标宋_GBK" w:hAnsi="宋体" w:eastAsia="方正小标宋_GBK"/>
          <w:sz w:val="36"/>
          <w:szCs w:val="30"/>
        </w:rPr>
      </w:pPr>
      <w:r>
        <w:rPr>
          <w:rFonts w:hint="eastAsia" w:ascii="方正小标宋_GBK" w:hAnsi="宋体" w:eastAsia="方正小标宋_GBK"/>
          <w:sz w:val="36"/>
          <w:szCs w:val="30"/>
        </w:rPr>
        <w:t>采   购   人：西南政法大学</w:t>
      </w:r>
    </w:p>
    <w:p>
      <w:pPr>
        <w:spacing w:line="700" w:lineRule="exact"/>
        <w:ind w:firstLine="1800" w:firstLineChars="500"/>
        <w:rPr>
          <w:rFonts w:hint="eastAsia" w:ascii="方正小标宋_GBK" w:hAnsi="宋体" w:eastAsia="方正小标宋_GBK"/>
          <w:sz w:val="36"/>
          <w:szCs w:val="30"/>
        </w:rPr>
      </w:pPr>
    </w:p>
    <w:p>
      <w:pPr>
        <w:spacing w:line="700" w:lineRule="exact"/>
        <w:ind w:firstLine="1800" w:firstLineChars="500"/>
        <w:rPr>
          <w:rFonts w:hint="eastAsia" w:ascii="方正小标宋_GBK" w:hAnsi="宋体" w:eastAsia="方正小标宋_GBK"/>
          <w:sz w:val="36"/>
          <w:szCs w:val="30"/>
        </w:rPr>
      </w:pPr>
    </w:p>
    <w:p>
      <w:pPr>
        <w:spacing w:line="700" w:lineRule="exact"/>
        <w:ind w:firstLine="1800" w:firstLineChars="500"/>
        <w:rPr>
          <w:rFonts w:hint="eastAsia" w:ascii="方正小标宋_GBK" w:hAnsi="宋体" w:eastAsia="方正小标宋_GBK"/>
          <w:sz w:val="36"/>
          <w:szCs w:val="30"/>
        </w:rPr>
      </w:pPr>
    </w:p>
    <w:p>
      <w:pPr>
        <w:spacing w:line="720" w:lineRule="exact"/>
        <w:jc w:val="center"/>
        <w:outlineLvl w:val="0"/>
        <w:rPr>
          <w:rFonts w:ascii="方正黑体_GBK" w:hAnsi="宋体" w:eastAsia="方正黑体_GBK"/>
          <w:sz w:val="48"/>
          <w:szCs w:val="32"/>
        </w:rPr>
      </w:pPr>
      <w:bookmarkStart w:id="0" w:name="_Toc79747430"/>
      <w:r>
        <w:rPr>
          <w:rFonts w:hint="eastAsia" w:ascii="方正黑体_GBK" w:hAnsi="宋体" w:eastAsia="方正黑体_GBK"/>
          <w:sz w:val="48"/>
          <w:szCs w:val="32"/>
        </w:rPr>
        <w:t>二〇二一年八月</w:t>
      </w:r>
      <w:bookmarkEnd w:id="0"/>
    </w:p>
    <w:p>
      <w:pPr>
        <w:widowControl/>
        <w:jc w:val="left"/>
        <w:rPr>
          <w:rFonts w:ascii="方正黑体_GBK" w:hAnsi="宋体" w:eastAsia="方正黑体_GBK"/>
          <w:sz w:val="48"/>
          <w:szCs w:val="32"/>
        </w:rPr>
      </w:pPr>
      <w:r>
        <w:rPr>
          <w:rFonts w:ascii="方正黑体_GBK" w:hAnsi="宋体" w:eastAsia="方正黑体_GBK"/>
          <w:sz w:val="48"/>
          <w:szCs w:val="32"/>
        </w:rPr>
        <w:br w:type="page"/>
      </w:r>
    </w:p>
    <w:sdt>
      <w:sdtPr>
        <w:rPr>
          <w:rFonts w:asciiTheme="minorHAnsi" w:hAnsiTheme="minorHAnsi" w:eastAsiaTheme="minorEastAsia" w:cstheme="minorBidi"/>
          <w:color w:val="auto"/>
          <w:kern w:val="2"/>
          <w:sz w:val="21"/>
          <w:szCs w:val="24"/>
          <w:lang w:val="zh-CN"/>
        </w:rPr>
        <w:id w:val="739363093"/>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24"/>
            <w:jc w:val="center"/>
            <w:rPr>
              <w:rFonts w:ascii="方正小标宋_GBK" w:eastAsia="方正小标宋_GBK"/>
              <w:color w:val="auto"/>
              <w:sz w:val="44"/>
              <w:szCs w:val="44"/>
            </w:rPr>
          </w:pPr>
          <w:r>
            <w:rPr>
              <w:rFonts w:hint="eastAsia" w:ascii="方正小标宋_GBK" w:eastAsia="方正小标宋_GBK"/>
              <w:color w:val="auto"/>
              <w:sz w:val="44"/>
              <w:szCs w:val="44"/>
              <w:lang w:val="zh-CN"/>
            </w:rPr>
            <w:t>目录</w:t>
          </w:r>
        </w:p>
        <w:p>
          <w:pPr>
            <w:pStyle w:val="9"/>
          </w:pPr>
          <w:r>
            <w:rPr>
              <w:rFonts w:hint="eastAsia"/>
            </w:rPr>
            <w:fldChar w:fldCharType="begin"/>
          </w:r>
          <w:r>
            <w:rPr>
              <w:rFonts w:hint="eastAsia"/>
            </w:rPr>
            <w:instrText xml:space="preserve"> TOC \o "1-3" \h \z \u </w:instrText>
          </w:r>
          <w:r>
            <w:rPr>
              <w:rFonts w:hint="eastAsia"/>
            </w:rPr>
            <w:fldChar w:fldCharType="separate"/>
          </w:r>
          <w:r>
            <w:fldChar w:fldCharType="begin"/>
          </w:r>
          <w:r>
            <w:instrText xml:space="preserve"> HYPERLINK \l "_Toc79747431" </w:instrText>
          </w:r>
          <w:r>
            <w:fldChar w:fldCharType="separate"/>
          </w:r>
          <w:r>
            <w:rPr>
              <w:rStyle w:val="14"/>
              <w:rFonts w:hint="eastAsia"/>
            </w:rPr>
            <w:t>第一篇  采购邀请书</w:t>
          </w:r>
          <w:r>
            <w:rPr>
              <w:rFonts w:hint="eastAsia"/>
            </w:rPr>
            <w:tab/>
          </w:r>
          <w:r>
            <w:rPr>
              <w:rFonts w:hint="eastAsia"/>
            </w:rPr>
            <w:fldChar w:fldCharType="begin"/>
          </w:r>
          <w:r>
            <w:rPr>
              <w:rFonts w:hint="eastAsia"/>
            </w:rPr>
            <w:instrText xml:space="preserve"> PAGEREF _Toc79747431 \h </w:instrText>
          </w:r>
          <w:r>
            <w:rPr>
              <w:rFonts w:hint="eastAsia"/>
            </w:rPr>
            <w:fldChar w:fldCharType="separate"/>
          </w:r>
          <w:r>
            <w:t>4</w:t>
          </w:r>
          <w:r>
            <w:rPr>
              <w:rFonts w:hint="eastAsia"/>
            </w:rPr>
            <w:fldChar w:fldCharType="end"/>
          </w:r>
          <w:r>
            <w:rPr>
              <w:rFonts w:hint="eastAsia"/>
            </w:rPr>
            <w:fldChar w:fldCharType="end"/>
          </w:r>
        </w:p>
        <w:p>
          <w:pPr>
            <w:pStyle w:val="10"/>
            <w:tabs>
              <w:tab w:val="left" w:pos="1260"/>
              <w:tab w:val="right" w:leader="dot" w:pos="9401"/>
            </w:tabs>
            <w:rPr>
              <w:rFonts w:ascii="方正仿宋_GBK" w:eastAsia="方正仿宋_GBK"/>
              <w:sz w:val="28"/>
              <w:szCs w:val="28"/>
            </w:rPr>
          </w:pPr>
          <w:r>
            <w:fldChar w:fldCharType="begin"/>
          </w:r>
          <w:r>
            <w:instrText xml:space="preserve"> HYPERLINK \l "_Toc79747432" </w:instrText>
          </w:r>
          <w:r>
            <w:fldChar w:fldCharType="separate"/>
          </w:r>
          <w:r>
            <w:rPr>
              <w:rStyle w:val="14"/>
              <w:rFonts w:hint="eastAsia" w:ascii="方正仿宋_GBK" w:eastAsia="方正仿宋_GBK"/>
              <w:sz w:val="28"/>
              <w:szCs w:val="28"/>
            </w:rPr>
            <w:t>一、竞争性磋商内容</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_Toc79747432 \h </w:instrText>
          </w:r>
          <w:r>
            <w:rPr>
              <w:rFonts w:hint="eastAsia" w:ascii="方正仿宋_GBK" w:eastAsia="方正仿宋_GBK"/>
              <w:sz w:val="28"/>
              <w:szCs w:val="28"/>
            </w:rPr>
            <w:fldChar w:fldCharType="separate"/>
          </w:r>
          <w:r>
            <w:rPr>
              <w:rFonts w:ascii="方正仿宋_GBK" w:eastAsia="方正仿宋_GBK"/>
              <w:sz w:val="28"/>
              <w:szCs w:val="28"/>
            </w:rPr>
            <w:t>4</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"_Toc79747433" </w:instrText>
          </w:r>
          <w:r>
            <w:fldChar w:fldCharType="separate"/>
          </w:r>
          <w:r>
            <w:rPr>
              <w:rStyle w:val="14"/>
              <w:rFonts w:hint="eastAsia" w:ascii="方正仿宋_GBK" w:eastAsia="方正仿宋_GBK"/>
              <w:sz w:val="28"/>
              <w:szCs w:val="28"/>
            </w:rPr>
            <w:t>二、资金来源</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_Toc79747433 \h </w:instrText>
          </w:r>
          <w:r>
            <w:rPr>
              <w:rFonts w:hint="eastAsia" w:ascii="方正仿宋_GBK" w:eastAsia="方正仿宋_GBK"/>
              <w:sz w:val="28"/>
              <w:szCs w:val="28"/>
            </w:rPr>
            <w:fldChar w:fldCharType="separate"/>
          </w:r>
          <w:r>
            <w:rPr>
              <w:rFonts w:ascii="方正仿宋_GBK" w:eastAsia="方正仿宋_GBK"/>
              <w:sz w:val="28"/>
              <w:szCs w:val="28"/>
            </w:rPr>
            <w:t>4</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"_Toc79747434" </w:instrText>
          </w:r>
          <w:r>
            <w:fldChar w:fldCharType="separate"/>
          </w:r>
          <w:r>
            <w:rPr>
              <w:rStyle w:val="14"/>
              <w:rFonts w:hint="eastAsia" w:ascii="方正仿宋_GBK" w:eastAsia="方正仿宋_GBK"/>
              <w:sz w:val="28"/>
              <w:szCs w:val="28"/>
            </w:rPr>
            <w:t>三、供应商资格条件</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_Toc79747434 \h </w:instrText>
          </w:r>
          <w:r>
            <w:rPr>
              <w:rFonts w:hint="eastAsia" w:ascii="方正仿宋_GBK" w:eastAsia="方正仿宋_GBK"/>
              <w:sz w:val="28"/>
              <w:szCs w:val="28"/>
            </w:rPr>
            <w:fldChar w:fldCharType="separate"/>
          </w:r>
          <w:r>
            <w:rPr>
              <w:rFonts w:ascii="方正仿宋_GBK" w:eastAsia="方正仿宋_GBK"/>
              <w:sz w:val="28"/>
              <w:szCs w:val="28"/>
            </w:rPr>
            <w:t>4</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"_Toc79747435" </w:instrText>
          </w:r>
          <w:r>
            <w:fldChar w:fldCharType="separate"/>
          </w:r>
          <w:r>
            <w:rPr>
              <w:rStyle w:val="14"/>
              <w:rFonts w:hint="eastAsia" w:ascii="方正仿宋_GBK" w:eastAsia="方正仿宋_GBK"/>
              <w:sz w:val="28"/>
              <w:szCs w:val="28"/>
            </w:rPr>
            <w:t>四、磋商有关说明</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_Toc79747435 \h </w:instrText>
          </w:r>
          <w:r>
            <w:rPr>
              <w:rFonts w:hint="eastAsia" w:ascii="方正仿宋_GBK" w:eastAsia="方正仿宋_GBK"/>
              <w:sz w:val="28"/>
              <w:szCs w:val="28"/>
            </w:rPr>
            <w:fldChar w:fldCharType="separate"/>
          </w:r>
          <w:r>
            <w:rPr>
              <w:rFonts w:ascii="方正仿宋_GBK" w:eastAsia="方正仿宋_GBK"/>
              <w:sz w:val="28"/>
              <w:szCs w:val="28"/>
            </w:rPr>
            <w:t>4</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"_Toc79747436" </w:instrText>
          </w:r>
          <w:r>
            <w:fldChar w:fldCharType="separate"/>
          </w:r>
          <w:r>
            <w:rPr>
              <w:rStyle w:val="14"/>
              <w:rFonts w:hint="eastAsia" w:ascii="方正仿宋_GBK" w:eastAsia="方正仿宋_GBK"/>
              <w:sz w:val="28"/>
              <w:szCs w:val="28"/>
            </w:rPr>
            <w:t>五、有关规定</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_Toc79747436 \h </w:instrText>
          </w:r>
          <w:r>
            <w:rPr>
              <w:rFonts w:hint="eastAsia" w:ascii="方正仿宋_GBK" w:eastAsia="方正仿宋_GBK"/>
              <w:sz w:val="28"/>
              <w:szCs w:val="28"/>
            </w:rPr>
            <w:fldChar w:fldCharType="separate"/>
          </w:r>
          <w:r>
            <w:rPr>
              <w:rFonts w:ascii="方正仿宋_GBK" w:eastAsia="方正仿宋_GBK"/>
              <w:sz w:val="28"/>
              <w:szCs w:val="28"/>
            </w:rPr>
            <w:t>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"_Toc79747437" </w:instrText>
          </w:r>
          <w:r>
            <w:fldChar w:fldCharType="separate"/>
          </w:r>
          <w:r>
            <w:rPr>
              <w:rStyle w:val="14"/>
              <w:rFonts w:hint="eastAsia" w:ascii="方正仿宋_GBK" w:eastAsia="方正仿宋_GBK"/>
              <w:sz w:val="28"/>
              <w:szCs w:val="28"/>
            </w:rPr>
            <w:t>六、联系方式</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_Toc79747437 \h </w:instrText>
          </w:r>
          <w:r>
            <w:rPr>
              <w:rFonts w:hint="eastAsia" w:ascii="方正仿宋_GBK" w:eastAsia="方正仿宋_GBK"/>
              <w:sz w:val="28"/>
              <w:szCs w:val="28"/>
            </w:rPr>
            <w:fldChar w:fldCharType="separate"/>
          </w:r>
          <w:r>
            <w:rPr>
              <w:rFonts w:ascii="方正仿宋_GBK" w:eastAsia="方正仿宋_GBK"/>
              <w:sz w:val="28"/>
              <w:szCs w:val="28"/>
            </w:rPr>
            <w:t>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9"/>
          </w:pPr>
          <w:r>
            <w:fldChar w:fldCharType="begin"/>
          </w:r>
          <w:r>
            <w:instrText xml:space="preserve"> HYPERLINK \l "_Toc79747438" </w:instrText>
          </w:r>
          <w:r>
            <w:fldChar w:fldCharType="separate"/>
          </w:r>
          <w:r>
            <w:rPr>
              <w:rStyle w:val="14"/>
              <w:rFonts w:hint="eastAsia"/>
            </w:rPr>
            <w:t>第二篇  项目服务需求</w:t>
          </w:r>
          <w:r>
            <w:rPr>
              <w:rFonts w:hint="eastAsia"/>
            </w:rPr>
            <w:tab/>
          </w:r>
          <w:r>
            <w:rPr>
              <w:rFonts w:hint="eastAsia"/>
            </w:rPr>
            <w:fldChar w:fldCharType="begin"/>
          </w:r>
          <w:r>
            <w:rPr>
              <w:rFonts w:hint="eastAsia"/>
            </w:rPr>
            <w:instrText xml:space="preserve"> PAGEREF _Toc79747438 \h </w:instrText>
          </w:r>
          <w:r>
            <w:rPr>
              <w:rFonts w:hint="eastAsia"/>
            </w:rPr>
            <w:fldChar w:fldCharType="separate"/>
          </w:r>
          <w:r>
            <w:t>5</w:t>
          </w:r>
          <w:r>
            <w:rPr>
              <w:rFonts w:hint="eastAsia"/>
            </w:rPr>
            <w:fldChar w:fldCharType="end"/>
          </w:r>
          <w:r>
            <w:rPr>
              <w:rFonts w:hint="eastAsia"/>
            </w:rPr>
            <w:fldChar w:fldCharType="end"/>
          </w:r>
        </w:p>
        <w:p>
          <w:pPr>
            <w:pStyle w:val="10"/>
            <w:tabs>
              <w:tab w:val="left" w:pos="1260"/>
              <w:tab w:val="right" w:leader="dot" w:pos="9401"/>
            </w:tabs>
            <w:rPr>
              <w:rFonts w:ascii="方正仿宋_GBK" w:eastAsia="方正仿宋_GBK"/>
              <w:sz w:val="28"/>
              <w:szCs w:val="28"/>
            </w:rPr>
          </w:pPr>
          <w:r>
            <w:fldChar w:fldCharType="begin"/>
          </w:r>
          <w:r>
            <w:instrText xml:space="preserve"> HYPERLINK \l "_Toc79747439" </w:instrText>
          </w:r>
          <w:r>
            <w:fldChar w:fldCharType="separate"/>
          </w:r>
          <w:r>
            <w:rPr>
              <w:rStyle w:val="14"/>
              <w:rFonts w:hint="eastAsia" w:ascii="方正仿宋_GBK" w:eastAsia="方正仿宋_GBK"/>
              <w:sz w:val="28"/>
              <w:szCs w:val="28"/>
            </w:rPr>
            <w:t>一、服务及质量要求</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_Toc79747439 \h </w:instrText>
          </w:r>
          <w:r>
            <w:rPr>
              <w:rFonts w:hint="eastAsia" w:ascii="方正仿宋_GBK" w:eastAsia="方正仿宋_GBK"/>
              <w:sz w:val="28"/>
              <w:szCs w:val="28"/>
            </w:rPr>
            <w:fldChar w:fldCharType="separate"/>
          </w:r>
          <w:r>
            <w:rPr>
              <w:rFonts w:ascii="方正仿宋_GBK" w:eastAsia="方正仿宋_GBK"/>
              <w:sz w:val="28"/>
              <w:szCs w:val="28"/>
            </w:rPr>
            <w:t>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9"/>
          </w:pPr>
          <w:r>
            <w:fldChar w:fldCharType="begin"/>
          </w:r>
          <w:r>
            <w:instrText xml:space="preserve"> HYPERLINK \l "_Toc79747440" </w:instrText>
          </w:r>
          <w:r>
            <w:fldChar w:fldCharType="separate"/>
          </w:r>
          <w:r>
            <w:rPr>
              <w:rStyle w:val="14"/>
              <w:rFonts w:hint="eastAsia"/>
            </w:rPr>
            <w:t>第三篇  项目商务需求</w:t>
          </w:r>
          <w:r>
            <w:rPr>
              <w:rFonts w:hint="eastAsia"/>
            </w:rPr>
            <w:tab/>
          </w:r>
          <w:r>
            <w:rPr>
              <w:rFonts w:hint="eastAsia"/>
            </w:rPr>
            <w:fldChar w:fldCharType="begin"/>
          </w:r>
          <w:r>
            <w:rPr>
              <w:rFonts w:hint="eastAsia"/>
            </w:rPr>
            <w:instrText xml:space="preserve"> PAGEREF _Toc79747440 \h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"_Toc79747441" </w:instrText>
          </w:r>
          <w:r>
            <w:fldChar w:fldCharType="separate"/>
          </w:r>
          <w:r>
            <w:rPr>
              <w:rStyle w:val="14"/>
              <w:rFonts w:hint="eastAsia" w:ascii="方正仿宋_GBK" w:eastAsia="方正仿宋_GBK"/>
              <w:sz w:val="28"/>
              <w:szCs w:val="28"/>
            </w:rPr>
            <w:t>一、服务期、地点及验收方式</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_Toc79747441 \h </w:instrText>
          </w:r>
          <w:r>
            <w:rPr>
              <w:rFonts w:hint="eastAsia" w:ascii="方正仿宋_GBK" w:eastAsia="方正仿宋_GBK"/>
              <w:sz w:val="28"/>
              <w:szCs w:val="28"/>
            </w:rPr>
            <w:fldChar w:fldCharType="separate"/>
          </w:r>
          <w:r>
            <w:rPr>
              <w:rFonts w:ascii="方正仿宋_GBK" w:eastAsia="方正仿宋_GBK"/>
              <w:sz w:val="28"/>
              <w:szCs w:val="28"/>
            </w:rPr>
            <w:t>7</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"_Toc79747442" </w:instrText>
          </w:r>
          <w:r>
            <w:fldChar w:fldCharType="separate"/>
          </w:r>
          <w:r>
            <w:rPr>
              <w:rStyle w:val="14"/>
              <w:rFonts w:hint="eastAsia" w:ascii="方正仿宋_GBK" w:eastAsia="方正仿宋_GBK"/>
              <w:sz w:val="28"/>
              <w:szCs w:val="28"/>
            </w:rPr>
            <w:t>二、报价要求</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_Toc79747442 \h </w:instrText>
          </w:r>
          <w:r>
            <w:rPr>
              <w:rFonts w:hint="eastAsia" w:ascii="方正仿宋_GBK" w:eastAsia="方正仿宋_GBK"/>
              <w:sz w:val="28"/>
              <w:szCs w:val="28"/>
            </w:rPr>
            <w:fldChar w:fldCharType="separate"/>
          </w:r>
          <w:r>
            <w:rPr>
              <w:rFonts w:ascii="方正仿宋_GBK" w:eastAsia="方正仿宋_GBK"/>
              <w:sz w:val="28"/>
              <w:szCs w:val="28"/>
            </w:rPr>
            <w:t>7</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"_Toc79747443" </w:instrText>
          </w:r>
          <w:r>
            <w:fldChar w:fldCharType="separate"/>
          </w:r>
          <w:r>
            <w:rPr>
              <w:rStyle w:val="14"/>
              <w:rFonts w:hint="eastAsia" w:ascii="方正仿宋_GBK" w:eastAsia="方正仿宋_GBK"/>
              <w:sz w:val="28"/>
              <w:szCs w:val="28"/>
            </w:rPr>
            <w:t>三、付款方式</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_Toc79747443 \h </w:instrText>
          </w:r>
          <w:r>
            <w:rPr>
              <w:rFonts w:hint="eastAsia" w:ascii="方正仿宋_GBK" w:eastAsia="方正仿宋_GBK"/>
              <w:sz w:val="28"/>
              <w:szCs w:val="28"/>
            </w:rPr>
            <w:fldChar w:fldCharType="separate"/>
          </w:r>
          <w:r>
            <w:rPr>
              <w:rFonts w:ascii="方正仿宋_GBK" w:eastAsia="方正仿宋_GBK"/>
              <w:sz w:val="28"/>
              <w:szCs w:val="28"/>
            </w:rPr>
            <w:t>7</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"_Toc79747444" </w:instrText>
          </w:r>
          <w:r>
            <w:fldChar w:fldCharType="separate"/>
          </w:r>
          <w:r>
            <w:rPr>
              <w:rStyle w:val="14"/>
              <w:rFonts w:hint="eastAsia" w:ascii="方正仿宋_GBK" w:eastAsia="方正仿宋_GBK"/>
              <w:sz w:val="28"/>
              <w:szCs w:val="28"/>
            </w:rPr>
            <w:t>四、知识产权</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_Toc79747444 \h </w:instrText>
          </w:r>
          <w:r>
            <w:rPr>
              <w:rFonts w:hint="eastAsia" w:ascii="方正仿宋_GBK" w:eastAsia="方正仿宋_GBK"/>
              <w:sz w:val="28"/>
              <w:szCs w:val="28"/>
            </w:rPr>
            <w:fldChar w:fldCharType="separate"/>
          </w:r>
          <w:r>
            <w:rPr>
              <w:rFonts w:ascii="方正仿宋_GBK" w:eastAsia="方正仿宋_GBK"/>
              <w:sz w:val="28"/>
              <w:szCs w:val="28"/>
            </w:rPr>
            <w:t>7</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"_Toc79747445" </w:instrText>
          </w:r>
          <w:r>
            <w:fldChar w:fldCharType="separate"/>
          </w:r>
          <w:r>
            <w:rPr>
              <w:rStyle w:val="14"/>
              <w:rFonts w:hint="eastAsia" w:ascii="方正仿宋_GBK" w:eastAsia="方正仿宋_GBK"/>
              <w:sz w:val="28"/>
              <w:szCs w:val="28"/>
            </w:rPr>
            <w:t>五、其他</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_Toc79747445 \h </w:instrText>
          </w:r>
          <w:r>
            <w:rPr>
              <w:rFonts w:hint="eastAsia" w:ascii="方正仿宋_GBK" w:eastAsia="方正仿宋_GBK"/>
              <w:sz w:val="28"/>
              <w:szCs w:val="28"/>
            </w:rPr>
            <w:fldChar w:fldCharType="separate"/>
          </w:r>
          <w:r>
            <w:rPr>
              <w:rFonts w:ascii="方正仿宋_GBK" w:eastAsia="方正仿宋_GBK"/>
              <w:sz w:val="28"/>
              <w:szCs w:val="28"/>
            </w:rPr>
            <w:t>7</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9"/>
          </w:pPr>
          <w:r>
            <w:fldChar w:fldCharType="begin"/>
          </w:r>
          <w:r>
            <w:instrText xml:space="preserve"> HYPERLINK \l "_Toc79747446" </w:instrText>
          </w:r>
          <w:r>
            <w:fldChar w:fldCharType="separate"/>
          </w:r>
          <w:r>
            <w:rPr>
              <w:rStyle w:val="14"/>
              <w:rFonts w:hint="eastAsia"/>
            </w:rPr>
            <w:t>第四篇  磋商程序及方法、评审标准、无效响应和采购终止</w:t>
          </w:r>
          <w:r>
            <w:rPr>
              <w:rFonts w:hint="eastAsia"/>
            </w:rPr>
            <w:tab/>
          </w:r>
          <w:r>
            <w:rPr>
              <w:rFonts w:hint="eastAsia"/>
            </w:rPr>
            <w:fldChar w:fldCharType="begin"/>
          </w:r>
          <w:r>
            <w:rPr>
              <w:rFonts w:hint="eastAsia"/>
            </w:rPr>
            <w:instrText xml:space="preserve"> PAGEREF _Toc79747446 \h </w:instrText>
          </w:r>
          <w:r>
            <w:rPr>
              <w:rFonts w:hint="eastAsia"/>
            </w:rPr>
            <w:fldChar w:fldCharType="separate"/>
          </w:r>
          <w:r>
            <w:t>9</w:t>
          </w:r>
          <w:r>
            <w:rPr>
              <w:rFonts w:hint="eastAsia"/>
            </w:rPr>
            <w:fldChar w:fldCharType="end"/>
          </w:r>
          <w:r>
            <w:rPr>
              <w:rFonts w:hint="eastAsia"/>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"_Toc79747447" </w:instrText>
          </w:r>
          <w:r>
            <w:fldChar w:fldCharType="separate"/>
          </w:r>
          <w:r>
            <w:rPr>
              <w:rStyle w:val="14"/>
              <w:rFonts w:hint="eastAsia" w:ascii="方正仿宋_GBK" w:eastAsia="方正仿宋_GBK"/>
              <w:sz w:val="28"/>
              <w:szCs w:val="28"/>
            </w:rPr>
            <w:t>一、磋商程序及方法</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_Toc79747447 \h </w:instrText>
          </w:r>
          <w:r>
            <w:rPr>
              <w:rFonts w:hint="eastAsia" w:ascii="方正仿宋_GBK" w:eastAsia="方正仿宋_GBK"/>
              <w:sz w:val="28"/>
              <w:szCs w:val="28"/>
            </w:rPr>
            <w:fldChar w:fldCharType="separate"/>
          </w:r>
          <w:r>
            <w:rPr>
              <w:rFonts w:ascii="方正仿宋_GBK" w:eastAsia="方正仿宋_GBK"/>
              <w:sz w:val="28"/>
              <w:szCs w:val="28"/>
            </w:rPr>
            <w:t>9</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"_Toc79747448" </w:instrText>
          </w:r>
          <w:r>
            <w:fldChar w:fldCharType="separate"/>
          </w:r>
          <w:r>
            <w:rPr>
              <w:rStyle w:val="14"/>
              <w:rFonts w:hint="eastAsia" w:ascii="方正仿宋_GBK" w:eastAsia="方正仿宋_GBK"/>
              <w:sz w:val="28"/>
              <w:szCs w:val="28"/>
            </w:rPr>
            <w:t>二、评审标准</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_Toc79747448 \h </w:instrText>
          </w:r>
          <w:r>
            <w:rPr>
              <w:rFonts w:hint="eastAsia" w:ascii="方正仿宋_GBK" w:eastAsia="方正仿宋_GBK"/>
              <w:sz w:val="28"/>
              <w:szCs w:val="28"/>
            </w:rPr>
            <w:fldChar w:fldCharType="separate"/>
          </w:r>
          <w:r>
            <w:rPr>
              <w:rFonts w:ascii="方正仿宋_GBK" w:eastAsia="方正仿宋_GBK"/>
              <w:sz w:val="28"/>
              <w:szCs w:val="28"/>
            </w:rPr>
            <w:t>11</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"_Toc79747449" </w:instrText>
          </w:r>
          <w:r>
            <w:fldChar w:fldCharType="separate"/>
          </w:r>
          <w:r>
            <w:rPr>
              <w:rStyle w:val="14"/>
              <w:rFonts w:hint="eastAsia" w:ascii="方正仿宋_GBK" w:eastAsia="方正仿宋_GBK"/>
              <w:sz w:val="28"/>
              <w:szCs w:val="28"/>
            </w:rPr>
            <w:t>三、无效响应</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_Toc79747449 \h </w:instrText>
          </w:r>
          <w:r>
            <w:rPr>
              <w:rFonts w:hint="eastAsia" w:ascii="方正仿宋_GBK" w:eastAsia="方正仿宋_GBK"/>
              <w:sz w:val="28"/>
              <w:szCs w:val="28"/>
            </w:rPr>
            <w:fldChar w:fldCharType="separate"/>
          </w:r>
          <w:r>
            <w:rPr>
              <w:rFonts w:ascii="方正仿宋_GBK" w:eastAsia="方正仿宋_GBK"/>
              <w:sz w:val="28"/>
              <w:szCs w:val="28"/>
            </w:rPr>
            <w:t>12</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"_Toc79747450" </w:instrText>
          </w:r>
          <w:r>
            <w:fldChar w:fldCharType="separate"/>
          </w:r>
          <w:r>
            <w:rPr>
              <w:rStyle w:val="14"/>
              <w:rFonts w:hint="eastAsia" w:ascii="方正仿宋_GBK" w:eastAsia="方正仿宋_GBK"/>
              <w:sz w:val="28"/>
              <w:szCs w:val="28"/>
            </w:rPr>
            <w:t>四、采购终止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_Toc79747450 \h </w:instrText>
          </w:r>
          <w:r>
            <w:rPr>
              <w:rFonts w:hint="eastAsia" w:ascii="方正仿宋_GBK" w:eastAsia="方正仿宋_GBK"/>
              <w:sz w:val="28"/>
              <w:szCs w:val="28"/>
            </w:rPr>
            <w:fldChar w:fldCharType="separate"/>
          </w:r>
          <w:r>
            <w:rPr>
              <w:rFonts w:ascii="方正仿宋_GBK" w:eastAsia="方正仿宋_GBK"/>
              <w:sz w:val="28"/>
              <w:szCs w:val="28"/>
            </w:rPr>
            <w:t>13</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9"/>
          </w:pPr>
          <w:r>
            <w:fldChar w:fldCharType="begin"/>
          </w:r>
          <w:r>
            <w:instrText xml:space="preserve"> HYPERLINK \l "_Toc79747451" </w:instrText>
          </w:r>
          <w:r>
            <w:fldChar w:fldCharType="separate"/>
          </w:r>
          <w:r>
            <w:rPr>
              <w:rStyle w:val="14"/>
              <w:rFonts w:hint="eastAsia"/>
            </w:rPr>
            <w:t>第五篇  供应商须知</w:t>
          </w:r>
          <w:r>
            <w:rPr>
              <w:rFonts w:hint="eastAsia"/>
            </w:rPr>
            <w:tab/>
          </w:r>
          <w:r>
            <w:rPr>
              <w:rFonts w:hint="eastAsia"/>
            </w:rPr>
            <w:fldChar w:fldCharType="begin"/>
          </w:r>
          <w:r>
            <w:rPr>
              <w:rFonts w:hint="eastAsia"/>
            </w:rPr>
            <w:instrText xml:space="preserve"> PAGEREF _Toc79747451 \h </w:instrText>
          </w:r>
          <w:r>
            <w:rPr>
              <w:rFonts w:hint="eastAsia"/>
            </w:rPr>
            <w:fldChar w:fldCharType="separate"/>
          </w:r>
          <w:r>
            <w:t>13</w:t>
          </w:r>
          <w:r>
            <w:rPr>
              <w:rFonts w:hint="eastAsia"/>
            </w:rPr>
            <w:fldChar w:fldCharType="end"/>
          </w:r>
          <w:r>
            <w:rPr>
              <w:rFonts w:hint="eastAsia"/>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"_Toc79747452" </w:instrText>
          </w:r>
          <w:r>
            <w:fldChar w:fldCharType="separate"/>
          </w:r>
          <w:r>
            <w:rPr>
              <w:rStyle w:val="14"/>
              <w:rFonts w:hint="eastAsia" w:ascii="方正仿宋_GBK" w:eastAsia="方正仿宋_GBK"/>
              <w:sz w:val="28"/>
              <w:szCs w:val="28"/>
            </w:rPr>
            <w:t>一、磋商费用</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_Toc79747452 \h </w:instrText>
          </w:r>
          <w:r>
            <w:rPr>
              <w:rFonts w:hint="eastAsia" w:ascii="方正仿宋_GBK" w:eastAsia="方正仿宋_GBK"/>
              <w:sz w:val="28"/>
              <w:szCs w:val="28"/>
            </w:rPr>
            <w:fldChar w:fldCharType="separate"/>
          </w:r>
          <w:r>
            <w:rPr>
              <w:rFonts w:ascii="方正仿宋_GBK" w:eastAsia="方正仿宋_GBK"/>
              <w:sz w:val="28"/>
              <w:szCs w:val="28"/>
            </w:rPr>
            <w:t>13</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"_Toc79747453" </w:instrText>
          </w:r>
          <w:r>
            <w:fldChar w:fldCharType="separate"/>
          </w:r>
          <w:r>
            <w:rPr>
              <w:rStyle w:val="14"/>
              <w:rFonts w:hint="eastAsia" w:ascii="方正仿宋_GBK" w:eastAsia="方正仿宋_GBK"/>
              <w:sz w:val="28"/>
              <w:szCs w:val="28"/>
            </w:rPr>
            <w:t>二、竞争性磋商文件</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_Toc79747453 \h </w:instrText>
          </w:r>
          <w:r>
            <w:rPr>
              <w:rFonts w:hint="eastAsia" w:ascii="方正仿宋_GBK" w:eastAsia="方正仿宋_GBK"/>
              <w:sz w:val="28"/>
              <w:szCs w:val="28"/>
            </w:rPr>
            <w:fldChar w:fldCharType="separate"/>
          </w:r>
          <w:r>
            <w:rPr>
              <w:rFonts w:ascii="方正仿宋_GBK" w:eastAsia="方正仿宋_GBK"/>
              <w:sz w:val="28"/>
              <w:szCs w:val="28"/>
            </w:rPr>
            <w:t>13</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"_Toc79747454" </w:instrText>
          </w:r>
          <w:r>
            <w:fldChar w:fldCharType="separate"/>
          </w:r>
          <w:r>
            <w:rPr>
              <w:rStyle w:val="14"/>
              <w:rFonts w:hint="eastAsia" w:ascii="方正仿宋_GBK" w:eastAsia="方正仿宋_GBK"/>
              <w:sz w:val="28"/>
              <w:szCs w:val="28"/>
            </w:rPr>
            <w:t>三、磋商要求</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_Toc79747454 \h </w:instrText>
          </w:r>
          <w:r>
            <w:rPr>
              <w:rFonts w:hint="eastAsia" w:ascii="方正仿宋_GBK" w:eastAsia="方正仿宋_GBK"/>
              <w:sz w:val="28"/>
              <w:szCs w:val="28"/>
            </w:rPr>
            <w:fldChar w:fldCharType="separate"/>
          </w:r>
          <w:r>
            <w:rPr>
              <w:rFonts w:ascii="方正仿宋_GBK" w:eastAsia="方正仿宋_GBK"/>
              <w:sz w:val="28"/>
              <w:szCs w:val="28"/>
            </w:rPr>
            <w:t>13</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"_Toc79747455" </w:instrText>
          </w:r>
          <w:r>
            <w:fldChar w:fldCharType="separate"/>
          </w:r>
          <w:r>
            <w:rPr>
              <w:rStyle w:val="14"/>
              <w:rFonts w:hint="eastAsia" w:ascii="方正仿宋_GBK" w:eastAsia="方正仿宋_GBK"/>
              <w:sz w:val="28"/>
              <w:szCs w:val="28"/>
            </w:rPr>
            <w:t>四、成交供应商的确认和变更</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_Toc79747455 \h </w:instrText>
          </w:r>
          <w:r>
            <w:rPr>
              <w:rFonts w:hint="eastAsia" w:ascii="方正仿宋_GBK" w:eastAsia="方正仿宋_GBK"/>
              <w:sz w:val="28"/>
              <w:szCs w:val="28"/>
            </w:rPr>
            <w:fldChar w:fldCharType="separate"/>
          </w:r>
          <w:r>
            <w:rPr>
              <w:rFonts w:ascii="方正仿宋_GBK" w:eastAsia="方正仿宋_GBK"/>
              <w:sz w:val="28"/>
              <w:szCs w:val="28"/>
            </w:rPr>
            <w:t>15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"_Toc79747456" </w:instrText>
          </w:r>
          <w:r>
            <w:fldChar w:fldCharType="separate"/>
          </w:r>
          <w:r>
            <w:rPr>
              <w:rStyle w:val="14"/>
              <w:rFonts w:hint="eastAsia" w:ascii="方正仿宋_GBK" w:eastAsia="方正仿宋_GBK"/>
              <w:sz w:val="28"/>
              <w:szCs w:val="28"/>
            </w:rPr>
            <w:t>五、成交通知</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_Toc79747456 \h </w:instrText>
          </w:r>
          <w:r>
            <w:rPr>
              <w:rFonts w:hint="eastAsia" w:ascii="方正仿宋_GBK" w:eastAsia="方正仿宋_GBK"/>
              <w:sz w:val="28"/>
              <w:szCs w:val="28"/>
            </w:rPr>
            <w:fldChar w:fldCharType="separate"/>
          </w:r>
          <w:r>
            <w:rPr>
              <w:rFonts w:ascii="方正仿宋_GBK" w:eastAsia="方正仿宋_GBK"/>
              <w:sz w:val="28"/>
              <w:szCs w:val="28"/>
            </w:rPr>
            <w:t>15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"_Toc79747457" </w:instrText>
          </w:r>
          <w:r>
            <w:fldChar w:fldCharType="separate"/>
          </w:r>
          <w:r>
            <w:rPr>
              <w:rStyle w:val="14"/>
              <w:rFonts w:hint="eastAsia" w:ascii="方正仿宋_GBK" w:eastAsia="方正仿宋_GBK"/>
              <w:sz w:val="28"/>
              <w:szCs w:val="28"/>
            </w:rPr>
            <w:t>六、关于质疑和投诉</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_Toc79747457 \h </w:instrText>
          </w:r>
          <w:r>
            <w:rPr>
              <w:rFonts w:hint="eastAsia" w:ascii="方正仿宋_GBK" w:eastAsia="方正仿宋_GBK"/>
              <w:sz w:val="28"/>
              <w:szCs w:val="28"/>
            </w:rPr>
            <w:fldChar w:fldCharType="separate"/>
          </w:r>
          <w:r>
            <w:rPr>
              <w:rFonts w:ascii="方正仿宋_GBK" w:eastAsia="方正仿宋_GBK"/>
              <w:sz w:val="28"/>
              <w:szCs w:val="28"/>
            </w:rPr>
            <w:t>15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"_Toc79747458" </w:instrText>
          </w:r>
          <w:r>
            <w:fldChar w:fldCharType="separate"/>
          </w:r>
          <w:r>
            <w:rPr>
              <w:rStyle w:val="14"/>
              <w:rFonts w:hint="eastAsia" w:ascii="方正仿宋_GBK" w:eastAsia="方正仿宋_GBK"/>
              <w:sz w:val="28"/>
              <w:szCs w:val="28"/>
            </w:rPr>
            <w:t>七、签订合同</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_Toc79747458 \h </w:instrText>
          </w:r>
          <w:r>
            <w:rPr>
              <w:rFonts w:hint="eastAsia" w:ascii="方正仿宋_GBK" w:eastAsia="方正仿宋_GBK"/>
              <w:sz w:val="28"/>
              <w:szCs w:val="28"/>
            </w:rPr>
            <w:fldChar w:fldCharType="separate"/>
          </w:r>
          <w:r>
            <w:rPr>
              <w:rFonts w:ascii="方正仿宋_GBK" w:eastAsia="方正仿宋_GBK"/>
              <w:sz w:val="28"/>
              <w:szCs w:val="28"/>
            </w:rPr>
            <w:t>16</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9"/>
          </w:pPr>
          <w:r>
            <w:fldChar w:fldCharType="begin"/>
          </w:r>
          <w:r>
            <w:instrText xml:space="preserve"> HYPERLINK \l "_Toc79747459" </w:instrText>
          </w:r>
          <w:r>
            <w:fldChar w:fldCharType="separate"/>
          </w:r>
          <w:r>
            <w:rPr>
              <w:rStyle w:val="14"/>
              <w:rFonts w:hint="eastAsia"/>
            </w:rPr>
            <w:t>第六篇  政府采购合同</w:t>
          </w:r>
          <w:r>
            <w:rPr>
              <w:rFonts w:hint="eastAsia"/>
            </w:rPr>
            <w:tab/>
          </w:r>
          <w:r>
            <w:rPr>
              <w:rFonts w:hint="eastAsia"/>
            </w:rPr>
            <w:fldChar w:fldCharType="begin"/>
          </w:r>
          <w:r>
            <w:rPr>
              <w:rFonts w:hint="eastAsia"/>
            </w:rPr>
            <w:instrText xml:space="preserve"> PAGEREF _Toc79747459 \h </w:instrText>
          </w:r>
          <w:r>
            <w:rPr>
              <w:rFonts w:hint="eastAsia"/>
            </w:rPr>
            <w:fldChar w:fldCharType="separate"/>
          </w:r>
          <w:r>
            <w:t>18</w:t>
          </w:r>
          <w:r>
            <w:rPr>
              <w:rFonts w:hint="eastAsia"/>
            </w:rPr>
            <w:fldChar w:fldCharType="end"/>
          </w:r>
          <w:r>
            <w:rPr>
              <w:rFonts w:hint="eastAsia"/>
            </w:rPr>
            <w:fldChar w:fldCharType="end"/>
          </w:r>
        </w:p>
        <w:p>
          <w:pPr>
            <w:pStyle w:val="9"/>
          </w:pPr>
          <w:r>
            <w:fldChar w:fldCharType="begin"/>
          </w:r>
          <w:r>
            <w:instrText xml:space="preserve"> HYPERLINK \l "_Toc79747460" </w:instrText>
          </w:r>
          <w:r>
            <w:fldChar w:fldCharType="separate"/>
          </w:r>
          <w:r>
            <w:rPr>
              <w:rStyle w:val="14"/>
              <w:rFonts w:hint="eastAsia"/>
            </w:rPr>
            <w:t>第七篇  响应文件编制要求</w:t>
          </w:r>
          <w:r>
            <w:rPr>
              <w:rFonts w:hint="eastAsia"/>
            </w:rPr>
            <w:tab/>
          </w:r>
          <w:r>
            <w:rPr>
              <w:rFonts w:hint="eastAsia"/>
            </w:rPr>
            <w:fldChar w:fldCharType="begin"/>
          </w:r>
          <w:r>
            <w:rPr>
              <w:rFonts w:hint="eastAsia"/>
            </w:rPr>
            <w:instrText xml:space="preserve"> PAGEREF _Toc79747460 \h </w:instrText>
          </w:r>
          <w:r>
            <w:rPr>
              <w:rFonts w:hint="eastAsia"/>
            </w:rPr>
            <w:fldChar w:fldCharType="separate"/>
          </w:r>
          <w:r>
            <w:t>19</w:t>
          </w:r>
          <w:r>
            <w:rPr>
              <w:rFonts w:hint="eastAsia"/>
            </w:rPr>
            <w:fldChar w:fldCharType="end"/>
          </w:r>
          <w:r>
            <w:rPr>
              <w:rFonts w:hint="eastAsia"/>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"_Toc79747461" </w:instrText>
          </w:r>
          <w:r>
            <w:fldChar w:fldCharType="separate"/>
          </w:r>
          <w:r>
            <w:rPr>
              <w:rStyle w:val="14"/>
              <w:rFonts w:hint="eastAsia" w:ascii="方正仿宋_GBK" w:eastAsia="方正仿宋_GBK"/>
              <w:sz w:val="28"/>
              <w:szCs w:val="28"/>
            </w:rPr>
            <w:t>一、经济部分</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_Toc79747461 \h </w:instrText>
          </w:r>
          <w:r>
            <w:rPr>
              <w:rFonts w:hint="eastAsia" w:ascii="方正仿宋_GBK" w:eastAsia="方正仿宋_GBK"/>
              <w:sz w:val="28"/>
              <w:szCs w:val="28"/>
            </w:rPr>
            <w:fldChar w:fldCharType="separate"/>
          </w:r>
          <w:r>
            <w:rPr>
              <w:rFonts w:ascii="方正仿宋_GBK" w:eastAsia="方正仿宋_GBK"/>
              <w:sz w:val="28"/>
              <w:szCs w:val="28"/>
            </w:rPr>
            <w:t>19</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"_Toc79747474" </w:instrText>
          </w:r>
          <w:r>
            <w:fldChar w:fldCharType="separate"/>
          </w:r>
          <w:r>
            <w:rPr>
              <w:rStyle w:val="14"/>
              <w:rFonts w:hint="eastAsia" w:ascii="方正仿宋_GBK" w:eastAsia="方正仿宋_GBK"/>
              <w:sz w:val="28"/>
              <w:szCs w:val="28"/>
            </w:rPr>
            <w:t>二、服务部分</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_Toc79747474 \h </w:instrText>
          </w:r>
          <w:r>
            <w:rPr>
              <w:rFonts w:hint="eastAsia" w:ascii="方正仿宋_GBK" w:eastAsia="方正仿宋_GBK"/>
              <w:sz w:val="28"/>
              <w:szCs w:val="28"/>
            </w:rPr>
            <w:fldChar w:fldCharType="separate"/>
          </w:r>
          <w:r>
            <w:rPr>
              <w:rFonts w:ascii="方正仿宋_GBK" w:eastAsia="方正仿宋_GBK"/>
              <w:sz w:val="28"/>
              <w:szCs w:val="28"/>
            </w:rPr>
            <w:t>22</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0"/>
            <w:tabs>
              <w:tab w:val="right" w:leader="dot" w:pos="9401"/>
            </w:tabs>
            <w:rPr>
              <w:rStyle w:val="14"/>
              <w:rFonts w:ascii="方正仿宋_GBK" w:eastAsia="方正仿宋_GBK"/>
              <w:sz w:val="28"/>
              <w:szCs w:val="28"/>
            </w:rPr>
          </w:pPr>
          <w:r>
            <w:fldChar w:fldCharType="begin"/>
          </w:r>
          <w:r>
            <w:instrText xml:space="preserve"> HYPERLINK \l "_Toc79747479" </w:instrText>
          </w:r>
          <w:r>
            <w:fldChar w:fldCharType="separate"/>
          </w:r>
          <w:r>
            <w:rPr>
              <w:rStyle w:val="14"/>
              <w:rFonts w:hint="eastAsia" w:ascii="方正仿宋_GBK" w:eastAsia="方正仿宋_GBK"/>
              <w:sz w:val="28"/>
              <w:szCs w:val="28"/>
            </w:rPr>
            <w:t>三、商务部分</w:t>
          </w:r>
          <w:r>
            <w:rPr>
              <w:rStyle w:val="14"/>
              <w:rFonts w:hint="eastAsia" w:ascii="方正仿宋_GBK" w:eastAsia="方正仿宋_GBK"/>
              <w:sz w:val="28"/>
              <w:szCs w:val="28"/>
            </w:rPr>
            <w:tab/>
          </w:r>
          <w:r>
            <w:rPr>
              <w:rStyle w:val="14"/>
              <w:rFonts w:hint="eastAsia" w:ascii="方正仿宋_GBK" w:eastAsia="方正仿宋_GBK"/>
              <w:sz w:val="28"/>
              <w:szCs w:val="28"/>
            </w:rPr>
            <w:fldChar w:fldCharType="begin"/>
          </w:r>
          <w:r>
            <w:rPr>
              <w:rStyle w:val="14"/>
              <w:rFonts w:hint="eastAsia" w:ascii="方正仿宋_GBK" w:eastAsia="方正仿宋_GBK"/>
              <w:sz w:val="28"/>
              <w:szCs w:val="28"/>
            </w:rPr>
            <w:instrText xml:space="preserve"> PAGEREF _Toc79747479 \h </w:instrText>
          </w:r>
          <w:r>
            <w:rPr>
              <w:rStyle w:val="14"/>
              <w:rFonts w:hint="eastAsia" w:ascii="方正仿宋_GBK" w:eastAsia="方正仿宋_GBK"/>
              <w:sz w:val="28"/>
              <w:szCs w:val="28"/>
            </w:rPr>
            <w:fldChar w:fldCharType="separate"/>
          </w:r>
          <w:r>
            <w:rPr>
              <w:rStyle w:val="14"/>
              <w:rFonts w:ascii="方正仿宋_GBK" w:eastAsia="方正仿宋_GBK"/>
              <w:sz w:val="28"/>
              <w:szCs w:val="28"/>
            </w:rPr>
            <w:t>24</w:t>
          </w:r>
          <w:r>
            <w:rPr>
              <w:rStyle w:val="14"/>
              <w:rFonts w:hint="eastAsia" w:ascii="方正仿宋_GBK" w:eastAsia="方正仿宋_GBK"/>
              <w:sz w:val="28"/>
              <w:szCs w:val="28"/>
            </w:rPr>
            <w:fldChar w:fldCharType="end"/>
          </w:r>
          <w:r>
            <w:rPr>
              <w:rStyle w:val="14"/>
              <w:rFonts w:hint="eastAsia" w:ascii="方正仿宋_GBK" w:eastAsia="方正仿宋_GBK"/>
              <w:sz w:val="28"/>
              <w:szCs w:val="28"/>
            </w:rPr>
            <w:fldChar w:fldCharType="end"/>
          </w:r>
        </w:p>
        <w:p>
          <w:pPr>
            <w:pStyle w:val="10"/>
            <w:tabs>
              <w:tab w:val="right" w:leader="dot" w:pos="9401"/>
            </w:tabs>
            <w:rPr>
              <w:rFonts w:ascii="方正仿宋_GBK" w:eastAsia="方正仿宋_GBK"/>
              <w:sz w:val="28"/>
              <w:szCs w:val="28"/>
            </w:rPr>
          </w:pPr>
          <w:r>
            <w:fldChar w:fldCharType="begin"/>
          </w:r>
          <w:r>
            <w:instrText xml:space="preserve"> HYPERLINK \l "_Toc79747483" </w:instrText>
          </w:r>
          <w:r>
            <w:fldChar w:fldCharType="separate"/>
          </w:r>
          <w:r>
            <w:rPr>
              <w:rStyle w:val="14"/>
              <w:rFonts w:hint="eastAsia" w:ascii="方正仿宋_GBK" w:eastAsia="方正仿宋_GBK"/>
              <w:sz w:val="28"/>
              <w:szCs w:val="28"/>
            </w:rPr>
            <w:t>四、资格条件及其他</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_Toc79747483 \h </w:instrText>
          </w:r>
          <w:r>
            <w:rPr>
              <w:rFonts w:hint="eastAsia" w:ascii="方正仿宋_GBK" w:eastAsia="方正仿宋_GBK"/>
              <w:sz w:val="28"/>
              <w:szCs w:val="28"/>
            </w:rPr>
            <w:fldChar w:fldCharType="separate"/>
          </w:r>
          <w:r>
            <w:rPr>
              <w:rFonts w:ascii="方正仿宋_GBK" w:eastAsia="方正仿宋_GBK"/>
              <w:sz w:val="28"/>
              <w:szCs w:val="28"/>
            </w:rPr>
            <w:t>27</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r>
            <w:rPr>
              <w:rFonts w:hint="eastAsia" w:ascii="方正仿宋_GBK" w:eastAsia="方正仿宋_GBK"/>
              <w:b/>
              <w:bCs/>
              <w:sz w:val="28"/>
              <w:szCs w:val="28"/>
              <w:lang w:val="zh-CN"/>
            </w:rPr>
            <w:fldChar w:fldCharType="end"/>
          </w:r>
        </w:p>
      </w:sdtContent>
    </w:sdt>
    <w:p>
      <w:pPr>
        <w:spacing w:line="720" w:lineRule="exact"/>
        <w:jc w:val="center"/>
        <w:outlineLvl w:val="0"/>
        <w:rPr>
          <w:rFonts w:ascii="方正黑体_GBK" w:hAnsi="宋体" w:eastAsia="方正黑体_GBK"/>
          <w:sz w:val="48"/>
          <w:szCs w:val="32"/>
        </w:rPr>
      </w:pPr>
    </w:p>
    <w:p>
      <w:r>
        <w:br w:type="page"/>
      </w:r>
    </w:p>
    <w:p>
      <w:pPr>
        <w:pStyle w:val="2"/>
      </w:pPr>
      <w:bookmarkStart w:id="1" w:name="_Toc79747431"/>
      <w:r>
        <w:t>第一篇  采购邀请书</w:t>
      </w:r>
      <w:bookmarkEnd w:id="1"/>
    </w:p>
    <w:p>
      <w:pPr>
        <w:spacing w:line="400" w:lineRule="exact"/>
        <w:ind w:firstLine="480" w:firstLineChars="200"/>
        <w:rPr>
          <w:rFonts w:ascii="方正仿宋_GBK" w:eastAsia="方正仿宋_GBK"/>
          <w:sz w:val="24"/>
        </w:rPr>
      </w:pPr>
      <w:r>
        <w:rPr>
          <w:rFonts w:hint="eastAsia" w:ascii="方正仿宋_GBK" w:eastAsia="方正仿宋_GBK"/>
          <w:sz w:val="24"/>
        </w:rPr>
        <w:t>西南政法大学2021年新生开学典礼暨军训开训启动仪式，按照学校批示，现通过磋商方式进行招标，欢迎符合资格的供应商参与磋商。</w:t>
      </w:r>
    </w:p>
    <w:p>
      <w:pPr>
        <w:pStyle w:val="3"/>
        <w:numPr>
          <w:ilvl w:val="0"/>
          <w:numId w:val="1"/>
        </w:numPr>
      </w:pPr>
      <w:bookmarkStart w:id="2" w:name="_Toc79747432"/>
      <w:r>
        <w:t>竞争性磋商内容</w:t>
      </w:r>
      <w:bookmarkEnd w:id="2"/>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416"/>
        <w:gridCol w:w="1637"/>
        <w:gridCol w:w="1639"/>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b/>
                <w:bCs/>
                <w:kern w:val="0"/>
              </w:rPr>
            </w:pPr>
            <w:r>
              <w:rPr>
                <w:rFonts w:hint="eastAsia" w:ascii="方正仿宋_GBK" w:hAnsi="宋体" w:eastAsia="方正仿宋_GBK" w:cs="宋体"/>
                <w:b/>
                <w:bCs/>
                <w:kern w:val="0"/>
              </w:rPr>
              <w:t>项目名称</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b/>
                <w:bCs/>
                <w:kern w:val="0"/>
              </w:rPr>
            </w:pPr>
            <w:r>
              <w:rPr>
                <w:rFonts w:hint="eastAsia" w:ascii="方正仿宋_GBK" w:hAnsi="宋体" w:eastAsia="方正仿宋_GBK" w:cs="宋体"/>
                <w:b/>
                <w:bCs/>
                <w:kern w:val="0"/>
              </w:rPr>
              <w:t>采购预算</w:t>
            </w:r>
          </w:p>
          <w:p>
            <w:pPr>
              <w:jc w:val="center"/>
              <w:rPr>
                <w:rFonts w:ascii="方正仿宋_GBK" w:hAnsi="宋体" w:eastAsia="方正仿宋_GBK" w:cs="宋体"/>
                <w:b/>
                <w:bCs/>
                <w:kern w:val="0"/>
              </w:rPr>
            </w:pPr>
            <w:r>
              <w:rPr>
                <w:rFonts w:hint="eastAsia" w:ascii="方正仿宋_GBK" w:hAnsi="宋体" w:eastAsia="方正仿宋_GBK" w:cs="宋体"/>
                <w:b/>
                <w:bCs/>
                <w:kern w:val="0"/>
              </w:rPr>
              <w:t>（万元）</w:t>
            </w:r>
          </w:p>
        </w:tc>
        <w:tc>
          <w:tcPr>
            <w:tcW w:w="163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cs="宋体"/>
                <w:b/>
                <w:bCs/>
                <w:kern w:val="0"/>
              </w:rPr>
            </w:pPr>
            <w:r>
              <w:rPr>
                <w:rFonts w:hint="eastAsia" w:ascii="方正仿宋_GBK" w:hAnsi="宋体" w:eastAsia="方正仿宋_GBK" w:cs="宋体"/>
                <w:b/>
                <w:bCs/>
                <w:kern w:val="0"/>
              </w:rPr>
              <w:t>最高限价</w:t>
            </w:r>
          </w:p>
          <w:p>
            <w:pPr>
              <w:jc w:val="center"/>
              <w:rPr>
                <w:rFonts w:ascii="方正仿宋_GBK" w:hAnsi="宋体" w:eastAsia="方正仿宋_GBK" w:cs="宋体"/>
                <w:b/>
                <w:bCs/>
                <w:kern w:val="0"/>
              </w:rPr>
            </w:pPr>
            <w:r>
              <w:rPr>
                <w:rFonts w:hint="eastAsia" w:ascii="方正仿宋_GBK" w:hAnsi="宋体" w:eastAsia="方正仿宋_GBK" w:cs="宋体"/>
                <w:b/>
                <w:bCs/>
                <w:kern w:val="0"/>
              </w:rPr>
              <w:t>（万元）</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bCs/>
                <w:kern w:val="0"/>
              </w:rPr>
            </w:pPr>
            <w:r>
              <w:rPr>
                <w:rFonts w:hint="eastAsia" w:ascii="方正仿宋_GBK" w:hAnsi="宋体" w:eastAsia="方正仿宋_GBK" w:cs="宋体"/>
                <w:b/>
                <w:bCs/>
                <w:kern w:val="0"/>
              </w:rPr>
              <w:t>成交供应商数量（名）</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bCs/>
                <w:kern w:val="0"/>
              </w:rPr>
            </w:pPr>
            <w:r>
              <w:rPr>
                <w:rFonts w:hint="eastAsia" w:ascii="方正仿宋_GBK" w:hAnsi="宋体" w:eastAsia="方正仿宋_GBK"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rPr>
            </w:pPr>
            <w:bookmarkStart w:id="3" w:name="_Hlk344477914"/>
            <w:r>
              <w:rPr>
                <w:rFonts w:hint="eastAsia" w:ascii="方正仿宋_GBK" w:hAnsi="宋体" w:eastAsia="方正仿宋_GBK" w:cs="宋体"/>
                <w:kern w:val="0"/>
              </w:rPr>
              <w:t>西南政法大学2021年新生开学典礼暨军训开训启动仪式</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rPr>
            </w:pPr>
            <w:r>
              <w:rPr>
                <w:rFonts w:hint="eastAsia" w:ascii="方正仿宋_GBK" w:hAnsi="宋体" w:eastAsia="方正仿宋_GBK" w:cs="宋体"/>
                <w:kern w:val="0"/>
              </w:rPr>
              <w:t>9</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rPr>
            </w:pPr>
            <w:r>
              <w:rPr>
                <w:rFonts w:hint="eastAsia" w:ascii="方正仿宋_GBK" w:hAnsi="宋体" w:eastAsia="方正仿宋_GBK" w:cs="宋体"/>
                <w:kern w:val="0"/>
              </w:rPr>
              <w:t>9</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rPr>
            </w:pPr>
            <w:r>
              <w:rPr>
                <w:rFonts w:hint="eastAsia" w:ascii="方正仿宋_GBK" w:hAnsi="宋体" w:eastAsia="方正仿宋_GBK" w:cs="宋体"/>
                <w:kern w:val="0"/>
              </w:rPr>
              <w:t>1</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Times New Roman"/>
                <w:b/>
                <w:szCs w:val="21"/>
              </w:rPr>
            </w:pPr>
          </w:p>
          <w:bookmarkEnd w:id="3"/>
        </w:tc>
      </w:tr>
    </w:tbl>
    <w:p>
      <w:pPr>
        <w:pStyle w:val="3"/>
      </w:pPr>
      <w:bookmarkStart w:id="4" w:name="_Toc79747433"/>
      <w:r>
        <w:t>二、资金来源</w:t>
      </w:r>
      <w:bookmarkEnd w:id="4"/>
    </w:p>
    <w:p>
      <w:pPr>
        <w:spacing w:line="400" w:lineRule="exact"/>
        <w:ind w:firstLine="480" w:firstLineChars="200"/>
        <w:rPr>
          <w:rFonts w:ascii="方正仿宋_GBK" w:eastAsia="方正仿宋_GBK"/>
          <w:sz w:val="24"/>
        </w:rPr>
      </w:pPr>
      <w:r>
        <w:rPr>
          <w:rFonts w:ascii="方正仿宋_GBK" w:eastAsia="方正仿宋_GBK"/>
          <w:sz w:val="24"/>
        </w:rPr>
        <w:t>开学典礼专项经费。</w:t>
      </w:r>
    </w:p>
    <w:p>
      <w:pPr>
        <w:pStyle w:val="3"/>
      </w:pPr>
      <w:bookmarkStart w:id="5" w:name="_Toc79747434"/>
      <w:r>
        <w:t>三、供应商资格条件</w:t>
      </w:r>
      <w:bookmarkEnd w:id="5"/>
    </w:p>
    <w:p>
      <w:pPr>
        <w:spacing w:line="400" w:lineRule="exact"/>
        <w:ind w:firstLine="480" w:firstLineChars="200"/>
        <w:rPr>
          <w:rFonts w:ascii="方正仿宋_GBK" w:eastAsia="方正仿宋_GBK"/>
          <w:sz w:val="24"/>
        </w:rPr>
      </w:pPr>
      <w:r>
        <w:rPr>
          <w:rFonts w:ascii="方正仿宋_GBK" w:eastAsia="方正仿宋_GBK"/>
          <w:sz w:val="24"/>
        </w:rPr>
        <w:t>供应商是指向采购人提供服务或者货物的法人、其他组织或者自然人。合格的供应商应首先符合政府采购法规定的基本资格条件：</w:t>
      </w:r>
    </w:p>
    <w:p>
      <w:pPr>
        <w:spacing w:line="400" w:lineRule="exact"/>
        <w:ind w:firstLine="480" w:firstLineChars="200"/>
        <w:rPr>
          <w:rFonts w:ascii="方正仿宋_GBK" w:eastAsia="方正仿宋_GBK"/>
          <w:sz w:val="24"/>
        </w:rPr>
      </w:pPr>
      <w:r>
        <w:rPr>
          <w:rFonts w:ascii="方正仿宋_GBK" w:eastAsia="方正仿宋_GBK"/>
          <w:sz w:val="24"/>
        </w:rPr>
        <w:t>1.具有独立承担民事责任的能力；</w:t>
      </w:r>
    </w:p>
    <w:p>
      <w:pPr>
        <w:spacing w:line="400" w:lineRule="exact"/>
        <w:ind w:firstLine="480" w:firstLineChars="200"/>
        <w:rPr>
          <w:rFonts w:ascii="方正仿宋_GBK" w:eastAsia="方正仿宋_GBK"/>
          <w:sz w:val="24"/>
        </w:rPr>
      </w:pPr>
      <w:r>
        <w:rPr>
          <w:rFonts w:ascii="方正仿宋_GBK" w:eastAsia="方正仿宋_GBK"/>
          <w:sz w:val="24"/>
        </w:rPr>
        <w:t>2.具有良好的商业信誉和健全的财务会计制度；</w:t>
      </w:r>
    </w:p>
    <w:p>
      <w:pPr>
        <w:spacing w:line="400" w:lineRule="exact"/>
        <w:ind w:firstLine="480" w:firstLineChars="200"/>
        <w:rPr>
          <w:rFonts w:ascii="方正仿宋_GBK" w:eastAsia="方正仿宋_GBK"/>
          <w:sz w:val="24"/>
        </w:rPr>
      </w:pPr>
      <w:r>
        <w:rPr>
          <w:rFonts w:ascii="方正仿宋_GBK" w:eastAsia="方正仿宋_GBK"/>
          <w:sz w:val="24"/>
        </w:rPr>
        <w:t>3.具有履行合同所必需的设备和专业技术能力；</w:t>
      </w:r>
    </w:p>
    <w:p>
      <w:pPr>
        <w:spacing w:line="400" w:lineRule="exact"/>
        <w:ind w:firstLine="480" w:firstLineChars="200"/>
        <w:rPr>
          <w:rFonts w:ascii="方正仿宋_GBK" w:eastAsia="方正仿宋_GBK"/>
          <w:sz w:val="24"/>
        </w:rPr>
      </w:pPr>
      <w:r>
        <w:rPr>
          <w:rFonts w:ascii="方正仿宋_GBK" w:eastAsia="方正仿宋_GBK"/>
          <w:sz w:val="24"/>
        </w:rPr>
        <w:t>4.有依法缴纳税收和社会保障资金的良好记录；</w:t>
      </w:r>
    </w:p>
    <w:p>
      <w:pPr>
        <w:spacing w:line="400" w:lineRule="exact"/>
        <w:ind w:firstLine="480" w:firstLineChars="200"/>
        <w:rPr>
          <w:rFonts w:ascii="方正仿宋_GBK" w:eastAsia="方正仿宋_GBK"/>
          <w:sz w:val="24"/>
        </w:rPr>
      </w:pPr>
      <w:r>
        <w:rPr>
          <w:rFonts w:ascii="方正仿宋_GBK" w:eastAsia="方正仿宋_GBK"/>
          <w:sz w:val="24"/>
        </w:rPr>
        <w:t>5.参加政府采购活动前三年内，在经营活动中没有重大违法记录；</w:t>
      </w:r>
    </w:p>
    <w:p>
      <w:pPr>
        <w:spacing w:line="400" w:lineRule="exact"/>
        <w:ind w:firstLine="480" w:firstLineChars="200"/>
        <w:rPr>
          <w:rFonts w:ascii="方正仿宋_GBK" w:eastAsia="方正仿宋_GBK"/>
          <w:sz w:val="24"/>
        </w:rPr>
      </w:pPr>
      <w:r>
        <w:rPr>
          <w:rFonts w:ascii="方正仿宋_GBK" w:eastAsia="方正仿宋_GBK"/>
          <w:sz w:val="24"/>
        </w:rPr>
        <w:t>6.具有大型活动举办经验（合同金额20万以上）；</w:t>
      </w:r>
    </w:p>
    <w:p>
      <w:pPr>
        <w:spacing w:line="400" w:lineRule="exact"/>
        <w:ind w:firstLine="480" w:firstLineChars="200"/>
        <w:rPr>
          <w:rFonts w:ascii="方正仿宋_GBK" w:eastAsia="方正仿宋_GBK"/>
          <w:sz w:val="24"/>
        </w:rPr>
      </w:pPr>
      <w:r>
        <w:rPr>
          <w:rFonts w:ascii="方正仿宋_GBK" w:eastAsia="方正仿宋_GBK"/>
          <w:sz w:val="24"/>
        </w:rPr>
        <w:t>7.法律、行政法规规定的其他条件。</w:t>
      </w:r>
    </w:p>
    <w:p>
      <w:pPr>
        <w:pStyle w:val="3"/>
      </w:pPr>
      <w:bookmarkStart w:id="6" w:name="_Toc79747435"/>
      <w:r>
        <w:t>四、磋商有关说明</w:t>
      </w:r>
      <w:bookmarkEnd w:id="6"/>
    </w:p>
    <w:p>
      <w:pPr>
        <w:spacing w:line="400" w:lineRule="exact"/>
        <w:ind w:firstLine="480" w:firstLineChars="200"/>
        <w:rPr>
          <w:rFonts w:ascii="方正仿宋_GBK" w:eastAsia="方正仿宋_GBK"/>
          <w:sz w:val="24"/>
        </w:rPr>
      </w:pPr>
      <w:r>
        <w:rPr>
          <w:rFonts w:ascii="方正仿宋_GBK" w:eastAsia="方正仿宋_GBK"/>
          <w:sz w:val="24"/>
        </w:rPr>
        <w:t>（一）根据《重庆市财政局关于印发〈重庆市政府采购供应商注册及诚信管理暂行办法〉的通知》（渝财采购〔2015〕45号）规定，供应商应为在“重庆市政府采购供应商库”进行登记注册的单位。</w:t>
      </w:r>
    </w:p>
    <w:p>
      <w:pPr>
        <w:spacing w:line="400" w:lineRule="exact"/>
        <w:ind w:firstLine="480" w:firstLineChars="200"/>
        <w:rPr>
          <w:rFonts w:ascii="方正仿宋_GBK" w:eastAsia="方正仿宋_GBK"/>
          <w:sz w:val="24"/>
        </w:rPr>
      </w:pPr>
      <w:r>
        <w:rPr>
          <w:rFonts w:ascii="方正仿宋_GBK" w:eastAsia="方正仿宋_GBK"/>
          <w:sz w:val="24"/>
        </w:rPr>
        <w:t>（二）凡有意参加磋商的供应商，请于公告发布之日（2021年8月27日）起至提交首次响应文件截止时间之前，在西南政法大学党委学工部官网上下载本项目竞争性磋商文件以及图纸等磋商前公布的所有项目资料，无论供应商下载与否，均视为已知晓所有磋商实质性要求内容。</w:t>
      </w:r>
    </w:p>
    <w:p>
      <w:pPr>
        <w:spacing w:line="400" w:lineRule="exact"/>
        <w:ind w:firstLine="480" w:firstLineChars="200"/>
        <w:rPr>
          <w:rFonts w:ascii="方正仿宋_GBK" w:eastAsia="方正仿宋_GBK"/>
          <w:sz w:val="24"/>
        </w:rPr>
      </w:pPr>
      <w:r>
        <w:rPr>
          <w:rFonts w:ascii="方正仿宋_GBK" w:eastAsia="方正仿宋_GBK"/>
          <w:sz w:val="24"/>
        </w:rPr>
        <w:t>（三）竞争性磋商公告期限：自采购公告发布之日（2020年8月27日）起十个工作日。</w:t>
      </w:r>
    </w:p>
    <w:p>
      <w:pPr>
        <w:spacing w:line="400" w:lineRule="exact"/>
        <w:ind w:firstLine="480" w:firstLineChars="200"/>
        <w:rPr>
          <w:rFonts w:ascii="方正仿宋_GBK" w:eastAsia="方正仿宋_GBK"/>
          <w:sz w:val="24"/>
        </w:rPr>
      </w:pPr>
      <w:r>
        <w:rPr>
          <w:rFonts w:ascii="方正仿宋_GBK" w:eastAsia="方正仿宋_GBK"/>
          <w:sz w:val="24"/>
        </w:rPr>
        <w:t>（四）递交响应文件地点：重庆市西南政法大学渝北校区集美楼5004室</w:t>
      </w:r>
    </w:p>
    <w:p>
      <w:pPr>
        <w:spacing w:line="400" w:lineRule="exact"/>
        <w:ind w:firstLine="480" w:firstLineChars="200"/>
        <w:rPr>
          <w:rFonts w:ascii="方正仿宋_GBK" w:eastAsia="方正仿宋_GBK"/>
          <w:sz w:val="24"/>
        </w:rPr>
      </w:pPr>
      <w:r>
        <w:rPr>
          <w:rFonts w:ascii="方正仿宋_GBK" w:eastAsia="方正仿宋_GBK"/>
          <w:sz w:val="24"/>
        </w:rPr>
        <w:t>（五）响应文件递交截止时间：2021年8月27日北京时间14:00</w:t>
      </w:r>
    </w:p>
    <w:p>
      <w:pPr>
        <w:spacing w:line="400" w:lineRule="exact"/>
        <w:ind w:firstLine="480" w:firstLineChars="200"/>
        <w:rPr>
          <w:rFonts w:ascii="方正仿宋_GBK" w:eastAsia="方正仿宋_GBK"/>
          <w:sz w:val="24"/>
        </w:rPr>
      </w:pPr>
      <w:r>
        <w:rPr>
          <w:rFonts w:ascii="方正仿宋_GBK" w:eastAsia="方正仿宋_GBK"/>
          <w:sz w:val="24"/>
        </w:rPr>
        <w:t>（六）磋商开始时间：2020年8月27日北京时间14:00</w:t>
      </w:r>
    </w:p>
    <w:p>
      <w:pPr>
        <w:pStyle w:val="3"/>
      </w:pPr>
      <w:bookmarkStart w:id="7" w:name="_Toc79747436"/>
      <w:r>
        <w:t>五、有关规定</w:t>
      </w:r>
      <w:bookmarkEnd w:id="7"/>
    </w:p>
    <w:p>
      <w:pPr>
        <w:spacing w:line="400" w:lineRule="exact"/>
        <w:ind w:firstLine="480" w:firstLineChars="200"/>
        <w:rPr>
          <w:rFonts w:ascii="方正仿宋_GBK" w:eastAsia="方正仿宋_GBK"/>
          <w:sz w:val="24"/>
        </w:rPr>
      </w:pPr>
      <w:r>
        <w:rPr>
          <w:rFonts w:ascii="方正仿宋_GBK" w:eastAsia="方正仿宋_GBK"/>
          <w:sz w:val="24"/>
        </w:rPr>
        <w:t>（一）单位负责人为同一人或者存在直接控股、管理关系的不同供应商，不得参加同一合同项（分包）下的采购活动，否则均为无效响应。</w:t>
      </w:r>
    </w:p>
    <w:p>
      <w:pPr>
        <w:spacing w:line="400" w:lineRule="exact"/>
        <w:ind w:firstLine="480" w:firstLineChars="200"/>
        <w:rPr>
          <w:rFonts w:ascii="方正仿宋_GBK" w:eastAsia="方正仿宋_GBK"/>
          <w:sz w:val="24"/>
        </w:rPr>
      </w:pPr>
      <w:r>
        <w:rPr>
          <w:rFonts w:ascii="方正仿宋_GBK" w:eastAsia="方正仿宋_GBK"/>
          <w:sz w:val="24"/>
        </w:rPr>
        <w:t>（二）为采购项目提供整体设计、规范编制或者项目管理、监理、检测等服务的供应商，不得再参加该采购项目的其他采购活动。</w:t>
      </w:r>
    </w:p>
    <w:p>
      <w:pPr>
        <w:spacing w:line="400" w:lineRule="exact"/>
        <w:ind w:firstLine="480" w:firstLineChars="200"/>
        <w:rPr>
          <w:rFonts w:ascii="方正仿宋_GBK" w:eastAsia="方正仿宋_GBK"/>
          <w:sz w:val="24"/>
        </w:rPr>
      </w:pPr>
      <w:r>
        <w:rPr>
          <w:rFonts w:ascii="方正仿宋_GBK" w:eastAsia="方正仿宋_GBK"/>
          <w:sz w:val="24"/>
        </w:rPr>
        <w:t>（三）超过响应文件截止时间递交的响应文件，恕不接收。</w:t>
      </w:r>
    </w:p>
    <w:p>
      <w:pPr>
        <w:spacing w:line="400" w:lineRule="exact"/>
        <w:ind w:firstLine="480" w:firstLineChars="200"/>
        <w:rPr>
          <w:rFonts w:ascii="方正仿宋_GBK" w:eastAsia="方正仿宋_GBK"/>
          <w:sz w:val="24"/>
        </w:rPr>
      </w:pPr>
      <w:r>
        <w:rPr>
          <w:rFonts w:ascii="方正仿宋_GBK" w:eastAsia="方正仿宋_GBK"/>
          <w:sz w:val="24"/>
        </w:rPr>
        <w:t>（四）磋商费用：无论磋商结果如何，供应商参与本项目磋商的所有费用均应由供应商自行承担。</w:t>
      </w:r>
    </w:p>
    <w:p>
      <w:pPr>
        <w:spacing w:line="400" w:lineRule="exact"/>
        <w:ind w:firstLine="480" w:firstLineChars="200"/>
        <w:rPr>
          <w:rFonts w:ascii="方正仿宋_GBK" w:eastAsia="方正仿宋_GBK"/>
          <w:sz w:val="24"/>
        </w:rPr>
      </w:pPr>
      <w:r>
        <w:rPr>
          <w:rFonts w:ascii="方正仿宋_GBK" w:eastAsia="方正仿宋_GBK"/>
          <w:sz w:val="24"/>
        </w:rPr>
        <w:t>（五）本项目不接受联合体参与磋商。</w:t>
      </w:r>
    </w:p>
    <w:p>
      <w:pPr>
        <w:spacing w:line="400" w:lineRule="exact"/>
        <w:ind w:firstLine="480" w:firstLineChars="200"/>
        <w:rPr>
          <w:rFonts w:ascii="方正仿宋_GBK" w:eastAsia="方正仿宋_GBK"/>
          <w:sz w:val="24"/>
        </w:rPr>
      </w:pPr>
      <w:r>
        <w:rPr>
          <w:rFonts w:ascii="方正仿宋_GBK" w:eastAsia="方正仿宋_GBK"/>
          <w:sz w:val="24"/>
        </w:rPr>
        <w:t>（六）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pStyle w:val="3"/>
      </w:pPr>
      <w:bookmarkStart w:id="8" w:name="_Toc79747437"/>
      <w:r>
        <w:t>六、联系方式</w:t>
      </w:r>
      <w:bookmarkEnd w:id="8"/>
    </w:p>
    <w:p>
      <w:pPr>
        <w:spacing w:line="400" w:lineRule="exact"/>
        <w:ind w:firstLine="480" w:firstLineChars="200"/>
        <w:rPr>
          <w:rFonts w:ascii="方正仿宋_GBK" w:eastAsia="方正仿宋_GBK"/>
          <w:sz w:val="24"/>
        </w:rPr>
      </w:pPr>
      <w:r>
        <w:rPr>
          <w:rFonts w:ascii="方正仿宋_GBK" w:eastAsia="方正仿宋_GBK"/>
          <w:sz w:val="24"/>
        </w:rPr>
        <w:t>采购人：西南政法大学</w:t>
      </w:r>
    </w:p>
    <w:p>
      <w:pPr>
        <w:spacing w:line="400" w:lineRule="exact"/>
        <w:ind w:firstLine="480" w:firstLineChars="200"/>
        <w:rPr>
          <w:rFonts w:ascii="方正仿宋_GBK" w:eastAsia="方正仿宋_GBK"/>
          <w:sz w:val="24"/>
        </w:rPr>
      </w:pPr>
      <w:r>
        <w:rPr>
          <w:rFonts w:ascii="方正仿宋_GBK" w:eastAsia="方正仿宋_GBK"/>
          <w:sz w:val="24"/>
        </w:rPr>
        <w:t>联系人：陈超</w:t>
      </w:r>
    </w:p>
    <w:p>
      <w:pPr>
        <w:spacing w:line="400" w:lineRule="exact"/>
        <w:ind w:firstLine="480" w:firstLineChars="200"/>
        <w:rPr>
          <w:rFonts w:ascii="方正仿宋_GBK" w:eastAsia="方正仿宋_GBK"/>
          <w:sz w:val="24"/>
        </w:rPr>
      </w:pPr>
      <w:r>
        <w:rPr>
          <w:rFonts w:ascii="方正仿宋_GBK" w:eastAsia="方正仿宋_GBK"/>
          <w:sz w:val="24"/>
        </w:rPr>
        <w:t>电  话：13658324975</w:t>
      </w:r>
    </w:p>
    <w:p>
      <w:pPr>
        <w:spacing w:line="400" w:lineRule="exact"/>
        <w:ind w:firstLine="480" w:firstLineChars="200"/>
        <w:rPr>
          <w:rFonts w:ascii="方正仿宋_GBK" w:eastAsia="方正仿宋_GBK"/>
          <w:sz w:val="24"/>
        </w:rPr>
      </w:pPr>
      <w:r>
        <w:rPr>
          <w:rFonts w:ascii="方正仿宋_GBK" w:eastAsia="方正仿宋_GBK"/>
          <w:sz w:val="24"/>
        </w:rPr>
        <w:t>地  址：重庆市渝北区宝圣大道301号</w:t>
      </w:r>
    </w:p>
    <w:p>
      <w:pPr>
        <w:pStyle w:val="2"/>
      </w:pPr>
      <w:bookmarkStart w:id="9" w:name="_Toc79747438"/>
      <w:r>
        <w:t>第二篇  项目服务需求</w:t>
      </w:r>
      <w:bookmarkEnd w:id="9"/>
    </w:p>
    <w:p>
      <w:pPr>
        <w:pStyle w:val="3"/>
        <w:numPr>
          <w:ilvl w:val="0"/>
          <w:numId w:val="1"/>
        </w:numPr>
      </w:pPr>
      <w:bookmarkStart w:id="10" w:name="_Toc79747439"/>
      <w:r>
        <w:t>服务及质量要求</w:t>
      </w:r>
      <w:bookmarkEnd w:id="10"/>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2235"/>
        <w:gridCol w:w="2915"/>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项目</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规格/品牌</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材质/主要内容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舞台搭建及布置</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9.5m * 1.5m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斜面搭建方木+木工板打底造型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舞台搭建及布置</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9.5m * 1.5m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斜面户外高清喷绘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舞台搭建及布置</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9.5m * 1.5m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斜面“博学笃行厚德重法”立体字3公分厚度裱3mmPVC板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舞台搭建及布置</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9.5m * 2m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舞台延伸，舞台板搭建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舞台搭建及布置</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9.5m * 8m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红色地毯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LED</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4m*6m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室外3P，1个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7</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专业户外线性阵列音响16全频+4</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雅马哈R12M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反听音响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8</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专业户外线性阵列音响16全频+4</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双15全频音响</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左右各两个双15全频音响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专业户外线性阵列音响16全频+4</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雅马哈多功能调音台</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收音调音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主席台桌椅</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椅子</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带椅套桌椅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11</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主席台桌椅</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条桌</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条桌带条桌布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12</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舞台设计、舞台背景喷绘</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15.5m*5.5m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550喷绘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院徽</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2m*3m*60cm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户外高清550喷绘，16个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14</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座位分区示意牌18</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KT板三角牌证明尺寸80cm*40cm</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研究生本科生职能部门，20个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凳子</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塑胶凳子</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数量以参加实际人数为准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16</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雨衣</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加厚雨衣</w:t>
            </w: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数量以参加实际人数为准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17</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开学典礼DP打卡点</w:t>
            </w:r>
          </w:p>
        </w:tc>
        <w:tc>
          <w:tcPr>
            <w:tcW w:w="2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p>
        </w:tc>
        <w:tc>
          <w:tcPr>
            <w:tcW w:w="3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4个</w:t>
            </w:r>
          </w:p>
        </w:tc>
      </w:tr>
    </w:tbl>
    <w:p>
      <w:pPr>
        <w:pStyle w:val="2"/>
      </w:pPr>
      <w:r>
        <w:br w:type="page"/>
      </w:r>
      <w:bookmarkStart w:id="11" w:name="_Toc79747440"/>
      <w:r>
        <w:t>第三篇  项目商务需求</w:t>
      </w:r>
      <w:bookmarkEnd w:id="11"/>
    </w:p>
    <w:p>
      <w:pPr>
        <w:pStyle w:val="3"/>
      </w:pPr>
      <w:bookmarkStart w:id="12" w:name="_Toc79747441"/>
      <w:r>
        <w:t>一、服务期、地点及验收方式</w:t>
      </w:r>
      <w:bookmarkEnd w:id="12"/>
    </w:p>
    <w:p>
      <w:pPr>
        <w:spacing w:line="400" w:lineRule="exact"/>
        <w:ind w:firstLine="480" w:firstLineChars="200"/>
        <w:rPr>
          <w:rFonts w:ascii="方正仿宋_GBK" w:eastAsia="方正仿宋_GBK"/>
          <w:sz w:val="24"/>
        </w:rPr>
      </w:pPr>
      <w:r>
        <w:rPr>
          <w:rFonts w:ascii="方正仿宋_GBK" w:eastAsia="方正仿宋_GBK"/>
          <w:sz w:val="24"/>
        </w:rPr>
        <w:t>（一）服务期：自采购合同签订之日起至2021年10月1日止。</w:t>
      </w:r>
    </w:p>
    <w:p>
      <w:pPr>
        <w:spacing w:line="400" w:lineRule="exact"/>
        <w:ind w:firstLine="480" w:firstLineChars="200"/>
        <w:rPr>
          <w:rFonts w:ascii="方正仿宋_GBK" w:eastAsia="方正仿宋_GBK"/>
          <w:sz w:val="24"/>
        </w:rPr>
      </w:pPr>
      <w:r>
        <w:rPr>
          <w:rFonts w:ascii="方正仿宋_GBK" w:eastAsia="方正仿宋_GBK"/>
          <w:sz w:val="24"/>
        </w:rPr>
        <w:t>（二）服务地点：重庆市渝北区宝圣大道301号。</w:t>
      </w:r>
    </w:p>
    <w:p>
      <w:pPr>
        <w:spacing w:line="400" w:lineRule="exact"/>
        <w:ind w:firstLine="480" w:firstLineChars="200"/>
        <w:rPr>
          <w:rFonts w:ascii="方正仿宋_GBK" w:eastAsia="方正仿宋_GBK"/>
          <w:sz w:val="24"/>
        </w:rPr>
      </w:pPr>
      <w:r>
        <w:rPr>
          <w:rFonts w:ascii="方正仿宋_GBK" w:eastAsia="方正仿宋_GBK"/>
          <w:sz w:val="24"/>
        </w:rPr>
        <w:t>（三）验收方式：项目完成当日，由甲方审计对该项目的搭建尺寸，搭建规格予以测量确认。项目完成后5个工作日内，由乙方出具项目核销检测报告，包括不限于演示及文档格式。</w:t>
      </w:r>
    </w:p>
    <w:p>
      <w:pPr>
        <w:pStyle w:val="3"/>
      </w:pPr>
      <w:bookmarkStart w:id="13" w:name="_Toc79747442"/>
      <w:r>
        <w:t>二、报价要求</w:t>
      </w:r>
      <w:bookmarkEnd w:id="13"/>
    </w:p>
    <w:p>
      <w:pPr>
        <w:spacing w:line="400" w:lineRule="exact"/>
        <w:ind w:firstLine="480" w:firstLineChars="200"/>
        <w:rPr>
          <w:rFonts w:ascii="方正仿宋_GBK" w:eastAsia="方正仿宋_GBK"/>
          <w:sz w:val="24"/>
        </w:rPr>
      </w:pPr>
      <w:r>
        <w:rPr>
          <w:rFonts w:ascii="方正仿宋_GBK" w:eastAsia="方正仿宋_GBK"/>
          <w:sz w:val="24"/>
        </w:rPr>
        <w:t>投标人在提交标书前，应对本项目的有关招标范围、验收/检查标准、项目所在地区域环境、交通情况等情况均详细研究明了，应认真考虑自身标书中投标报价风险以及中标后自身的经济承受能力，合理确定自身的投标报价。投标报价中应已包括按招标文件和合同条款中的规定，执行及完成本项目所包含的全部工作内容的费用，投标人应对投标报价的准确性承担一切责任，如有任何错漏，后果自负。</w:t>
      </w:r>
    </w:p>
    <w:p>
      <w:pPr>
        <w:pStyle w:val="3"/>
      </w:pPr>
      <w:bookmarkStart w:id="14" w:name="_Toc79747443"/>
      <w:r>
        <w:t>三、付款方式</w:t>
      </w:r>
      <w:bookmarkEnd w:id="14"/>
    </w:p>
    <w:p>
      <w:pPr>
        <w:spacing w:line="400" w:lineRule="exact"/>
        <w:ind w:firstLine="480" w:firstLineChars="200"/>
        <w:rPr>
          <w:rFonts w:ascii="方正仿宋_GBK" w:eastAsia="方正仿宋_GBK"/>
          <w:sz w:val="24"/>
        </w:rPr>
      </w:pPr>
      <w:r>
        <w:rPr>
          <w:rFonts w:ascii="方正仿宋_GBK" w:eastAsia="方正仿宋_GBK"/>
          <w:sz w:val="24"/>
        </w:rPr>
        <w:t>（一）成交供应商按采购合同完成后，经采购人工作人员验收合格并出具项目验收合格报告；</w:t>
      </w:r>
    </w:p>
    <w:p>
      <w:pPr>
        <w:spacing w:line="400" w:lineRule="exact"/>
        <w:ind w:firstLine="480" w:firstLineChars="200"/>
        <w:rPr>
          <w:rFonts w:ascii="方正仿宋_GBK" w:eastAsia="方正仿宋_GBK"/>
          <w:sz w:val="24"/>
        </w:rPr>
      </w:pPr>
      <w:r>
        <w:rPr>
          <w:rFonts w:ascii="方正仿宋_GBK" w:eastAsia="方正仿宋_GBK"/>
          <w:sz w:val="24"/>
        </w:rPr>
        <w:t>（二）成交供应商向采购人开具发票，提交采购合同、验收报告等材料，向采购人申请付款；</w:t>
      </w:r>
    </w:p>
    <w:p>
      <w:pPr>
        <w:spacing w:line="400" w:lineRule="exact"/>
        <w:ind w:firstLine="480" w:firstLineChars="200"/>
        <w:rPr>
          <w:rFonts w:ascii="方正仿宋_GBK" w:eastAsia="方正仿宋_GBK"/>
          <w:sz w:val="24"/>
        </w:rPr>
      </w:pPr>
      <w:r>
        <w:rPr>
          <w:rFonts w:ascii="方正仿宋_GBK" w:eastAsia="方正仿宋_GBK"/>
          <w:sz w:val="24"/>
        </w:rPr>
        <w:t>（三）采购人对成交供应商提交的付款资料审核通过后，以转账方式向成交供应商支付申请款项；</w:t>
      </w:r>
    </w:p>
    <w:p>
      <w:pPr>
        <w:spacing w:line="400" w:lineRule="exact"/>
        <w:ind w:firstLine="480" w:firstLineChars="200"/>
        <w:rPr>
          <w:rFonts w:ascii="方正仿宋_GBK" w:eastAsia="方正仿宋_GBK"/>
          <w:sz w:val="24"/>
        </w:rPr>
      </w:pPr>
      <w:r>
        <w:rPr>
          <w:rFonts w:ascii="方正仿宋_GBK" w:eastAsia="方正仿宋_GBK"/>
          <w:sz w:val="24"/>
        </w:rPr>
        <w:t>（四）开票信息：</w:t>
      </w:r>
    </w:p>
    <w:p>
      <w:pPr>
        <w:spacing w:line="400" w:lineRule="exact"/>
        <w:ind w:firstLine="480" w:firstLineChars="200"/>
        <w:rPr>
          <w:rFonts w:ascii="方正仿宋_GBK" w:eastAsia="方正仿宋_GBK"/>
          <w:sz w:val="24"/>
        </w:rPr>
      </w:pPr>
      <w:r>
        <w:rPr>
          <w:rFonts w:ascii="方正仿宋_GBK" w:eastAsia="方正仿宋_GBK"/>
          <w:sz w:val="24"/>
        </w:rPr>
        <w:t>单位名称：西南政法大学</w:t>
      </w:r>
    </w:p>
    <w:p>
      <w:pPr>
        <w:spacing w:line="400" w:lineRule="exact"/>
        <w:ind w:firstLine="480" w:firstLineChars="200"/>
        <w:rPr>
          <w:rFonts w:ascii="方正仿宋_GBK" w:eastAsia="方正仿宋_GBK"/>
          <w:sz w:val="24"/>
        </w:rPr>
      </w:pPr>
      <w:r>
        <w:rPr>
          <w:rFonts w:ascii="方正仿宋_GBK" w:eastAsia="方正仿宋_GBK"/>
          <w:sz w:val="24"/>
        </w:rPr>
        <w:t>纳税人识别号：1250 0000 4504 02293Q</w:t>
      </w:r>
    </w:p>
    <w:p>
      <w:pPr>
        <w:pStyle w:val="3"/>
      </w:pPr>
      <w:bookmarkStart w:id="15" w:name="_Toc79747444"/>
      <w:r>
        <w:t>四、知识产权</w:t>
      </w:r>
      <w:bookmarkEnd w:id="15"/>
    </w:p>
    <w:p>
      <w:pPr>
        <w:spacing w:line="400" w:lineRule="exact"/>
        <w:ind w:firstLine="480" w:firstLineChars="200"/>
        <w:rPr>
          <w:rFonts w:ascii="方正仿宋_GBK" w:eastAsia="方正仿宋_GBK"/>
          <w:sz w:val="24"/>
        </w:rPr>
      </w:pPr>
      <w:r>
        <w:rPr>
          <w:rFonts w:ascii="方正仿宋_GBK" w:eastAsia="方正仿宋_GBK"/>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pacing w:line="400" w:lineRule="exact"/>
        <w:ind w:firstLine="480" w:firstLineChars="200"/>
        <w:rPr>
          <w:rFonts w:ascii="方正仿宋_GBK" w:eastAsia="方正仿宋_GBK"/>
          <w:sz w:val="24"/>
        </w:rPr>
      </w:pPr>
      <w:r>
        <w:rPr>
          <w:rFonts w:ascii="方正仿宋_GBK" w:eastAsia="方正仿宋_GBK"/>
          <w:sz w:val="24"/>
        </w:rPr>
        <w:t>注：（若涉及软件开发等服务类项目知识产权的，知识产权归采购人所有）。</w:t>
      </w:r>
    </w:p>
    <w:p>
      <w:pPr>
        <w:pStyle w:val="3"/>
      </w:pPr>
      <w:bookmarkStart w:id="16" w:name="_Toc79747445"/>
      <w:r>
        <w:t>五、其他</w:t>
      </w:r>
      <w:bookmarkEnd w:id="16"/>
    </w:p>
    <w:p>
      <w:pPr>
        <w:spacing w:line="400" w:lineRule="exact"/>
        <w:ind w:firstLine="480" w:firstLineChars="200"/>
        <w:rPr>
          <w:rFonts w:ascii="方正仿宋_GBK" w:eastAsia="方正仿宋_GBK"/>
          <w:sz w:val="24"/>
        </w:rPr>
      </w:pPr>
      <w:r>
        <w:rPr>
          <w:rFonts w:ascii="方正仿宋_GBK" w:eastAsia="方正仿宋_GBK"/>
          <w:sz w:val="24"/>
        </w:rPr>
        <w:t>（一）供应商必须在响应文件中对以上条款和服务承诺明确列出，承诺内容必须达到本篇及竞争性磋商文件其他条款的要求。</w:t>
      </w:r>
    </w:p>
    <w:p>
      <w:pPr>
        <w:spacing w:line="400" w:lineRule="exact"/>
        <w:ind w:firstLine="480" w:firstLineChars="200"/>
        <w:rPr>
          <w:rFonts w:ascii="方正仿宋_GBK" w:eastAsia="方正仿宋_GBK"/>
          <w:sz w:val="24"/>
        </w:rPr>
      </w:pPr>
      <w:r>
        <w:rPr>
          <w:rFonts w:ascii="方正仿宋_GBK" w:eastAsia="方正仿宋_GBK"/>
          <w:sz w:val="24"/>
        </w:rPr>
        <w:t>（二）其他未尽事宜由供需双方在采购合同中详细约定。</w:t>
      </w:r>
    </w:p>
    <w:p>
      <w:pPr>
        <w:widowControl/>
        <w:jc w:val="left"/>
        <w:rPr>
          <w:rFonts w:ascii="方正小标宋_GBK" w:eastAsia="方正小标宋_GBK"/>
          <w:sz w:val="36"/>
          <w:szCs w:val="36"/>
        </w:rPr>
      </w:pPr>
      <w:bookmarkStart w:id="17" w:name="_Toc79747446"/>
      <w:r>
        <w:br w:type="page"/>
      </w:r>
    </w:p>
    <w:p>
      <w:pPr>
        <w:pStyle w:val="2"/>
      </w:pPr>
      <w:r>
        <w:t>第四篇  磋商程序及方法、评审标准、无效响应和采购终止</w:t>
      </w:r>
      <w:bookmarkEnd w:id="17"/>
    </w:p>
    <w:p>
      <w:pPr>
        <w:pStyle w:val="3"/>
      </w:pPr>
      <w:bookmarkStart w:id="18" w:name="_Toc79747447"/>
      <w:r>
        <w:t>一、磋商程序及方法</w:t>
      </w:r>
      <w:bookmarkEnd w:id="18"/>
    </w:p>
    <w:p>
      <w:pPr>
        <w:spacing w:line="400" w:lineRule="exact"/>
        <w:ind w:firstLine="480" w:firstLineChars="200"/>
        <w:rPr>
          <w:rFonts w:ascii="方正仿宋_GBK" w:eastAsia="方正仿宋_GBK"/>
          <w:sz w:val="24"/>
        </w:rPr>
      </w:pPr>
      <w:r>
        <w:rPr>
          <w:rFonts w:ascii="方正仿宋_GBK" w:eastAsia="方正仿宋_GBK"/>
          <w:sz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ascii="方正仿宋_GBK" w:eastAsia="方正仿宋_GBK"/>
          <w:sz w:val="24"/>
        </w:rPr>
      </w:pPr>
      <w:r>
        <w:rPr>
          <w:rFonts w:ascii="方正仿宋_GBK" w:eastAsia="方正仿宋_GBK"/>
          <w:sz w:val="24"/>
        </w:rPr>
        <w:t>（二）磋商小组对各供应商的资格条件、响应文件的有效性、完整性和响应程度进行审查。各供应商只有在完全符合要求的前提下，才能参与正式磋商。</w:t>
      </w:r>
    </w:p>
    <w:p>
      <w:pPr>
        <w:spacing w:line="400" w:lineRule="exact"/>
        <w:ind w:firstLine="480" w:firstLineChars="200"/>
        <w:rPr>
          <w:rFonts w:ascii="方正仿宋_GBK" w:eastAsia="方正仿宋_GBK"/>
          <w:sz w:val="24"/>
        </w:rPr>
      </w:pPr>
      <w:r>
        <w:rPr>
          <w:rFonts w:ascii="方正仿宋_GBK" w:eastAsia="方正仿宋_GBK"/>
          <w:sz w:val="24"/>
        </w:rPr>
        <w:t>1.资格性检查。依据法律法规和竞争性磋商文件的规定，对响应文件中的资格证明、等进行审查，以确定供应商是否具备磋商资格。资格性检查资料表如下：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序号</w:t>
            </w:r>
          </w:p>
        </w:tc>
        <w:tc>
          <w:tcPr>
            <w:tcW w:w="53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检查因素</w:t>
            </w:r>
          </w:p>
        </w:tc>
        <w:tc>
          <w:tcPr>
            <w:tcW w:w="3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Times New Roman"/>
                <w:szCs w:val="21"/>
              </w:rPr>
            </w:pPr>
            <w:r>
              <w:rPr>
                <w:rFonts w:hint="eastAsia" w:ascii="方正仿宋_GBK" w:hAnsi="宋体" w:eastAsia="方正仿宋_GBK"/>
                <w:szCs w:val="21"/>
              </w:rPr>
              <w:t>1</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仿宋_GB2312"/>
                <w:szCs w:val="21"/>
                <w:lang w:val="zh-CN"/>
              </w:rPr>
            </w:pPr>
            <w:r>
              <w:rPr>
                <w:rFonts w:hint="eastAsia" w:ascii="方正仿宋_GBK" w:hAnsi="宋体" w:eastAsia="方正仿宋_GBK" w:cs="仿宋_GB2312"/>
                <w:szCs w:val="21"/>
              </w:rPr>
              <w:t>供应商</w:t>
            </w:r>
            <w:r>
              <w:rPr>
                <w:rFonts w:hint="eastAsia" w:ascii="方正仿宋_GBK" w:hAnsi="宋体" w:eastAsia="方正仿宋_GBK" w:cs="仿宋_GB2312"/>
                <w:szCs w:val="21"/>
                <w:lang w:val="zh-CN"/>
              </w:rPr>
              <w:t>应符合的基本资格条件</w:t>
            </w:r>
          </w:p>
        </w:tc>
        <w:tc>
          <w:tcPr>
            <w:tcW w:w="46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Times New Roman"/>
                <w:szCs w:val="21"/>
              </w:rPr>
            </w:pPr>
            <w:r>
              <w:rPr>
                <w:rFonts w:hint="eastAsia" w:ascii="方正仿宋_GBK" w:hAnsi="宋体" w:eastAsia="方正仿宋_GBK"/>
                <w:szCs w:val="21"/>
              </w:rPr>
              <w:t>（1）具有独立承担民事责任的能力</w:t>
            </w:r>
          </w:p>
        </w:tc>
        <w:tc>
          <w:tcPr>
            <w:tcW w:w="356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Cs w:val="21"/>
              </w:rPr>
            </w:pPr>
            <w:r>
              <w:rPr>
                <w:rFonts w:hint="eastAsia" w:ascii="方正仿宋_GBK" w:hAnsi="宋体" w:eastAsia="方正仿宋_GBK"/>
                <w:szCs w:val="21"/>
              </w:rPr>
              <w:t>供应商法人营业执照（副本）或事业单位法人证书（副本）或个体工商户营业执照或有效的自然人身份证明</w:t>
            </w:r>
            <w:r>
              <w:rPr>
                <w:rFonts w:hint="eastAsia" w:ascii="方正仿宋_GBK" w:hAnsi="仿宋" w:eastAsia="方正仿宋_GBK"/>
                <w:szCs w:val="21"/>
              </w:rPr>
              <w:t>或社会团体法人登记证书</w:t>
            </w:r>
            <w:r>
              <w:rPr>
                <w:rFonts w:hint="eastAsia" w:ascii="方正仿宋_GBK" w:hAnsi="宋体" w:eastAsia="方正仿宋_GBK"/>
                <w:szCs w:val="21"/>
              </w:rPr>
              <w:t xml:space="preserve">； </w:t>
            </w:r>
          </w:p>
          <w:p>
            <w:pPr>
              <w:spacing w:line="240" w:lineRule="exact"/>
              <w:rPr>
                <w:rFonts w:ascii="方正仿宋_GBK" w:hAnsi="宋体" w:eastAsia="方正仿宋_GBK"/>
                <w:szCs w:val="21"/>
              </w:rPr>
            </w:pPr>
            <w:r>
              <w:rPr>
                <w:rFonts w:hint="eastAsia" w:ascii="方正仿宋_GBK" w:hAnsi="宋体" w:eastAsia="方正仿宋_GBK"/>
                <w:szCs w:val="21"/>
              </w:rPr>
              <w:t>供应商法定代表人身份证明和法定代表人授权代表委托书。不具有独立法人的分公司、办事处等分支机构不能参加磋商。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仿宋_GB2312"/>
                <w:szCs w:val="21"/>
                <w:lang w:val="zh-CN"/>
              </w:rPr>
            </w:pPr>
          </w:p>
        </w:tc>
        <w:tc>
          <w:tcPr>
            <w:tcW w:w="46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Cs w:val="21"/>
              </w:rPr>
            </w:pPr>
            <w:r>
              <w:rPr>
                <w:rFonts w:hint="eastAsia" w:ascii="方正仿宋_GBK" w:hAnsi="宋体" w:eastAsia="方正仿宋_GBK" w:cs="仿宋_GB2312"/>
                <w:szCs w:val="21"/>
                <w:lang w:val="zh-CN"/>
              </w:rPr>
              <w:t>（2）</w:t>
            </w:r>
            <w:r>
              <w:rPr>
                <w:rFonts w:hint="eastAsia" w:ascii="方正仿宋_GBK" w:hAnsi="宋体" w:eastAsia="方正仿宋_GBK"/>
                <w:szCs w:val="21"/>
              </w:rPr>
              <w:t>具有良好的商业信誉和健全的财务会计制度</w:t>
            </w:r>
          </w:p>
        </w:tc>
        <w:tc>
          <w:tcPr>
            <w:tcW w:w="356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Cs w:val="21"/>
              </w:rPr>
            </w:pPr>
            <w:r>
              <w:rPr>
                <w:rFonts w:hint="eastAsia" w:ascii="方正仿宋_GBK" w:hAnsi="宋体" w:eastAsia="方正仿宋_GBK"/>
                <w:szCs w:val="21"/>
              </w:rPr>
              <w:t>提供2020年度财务状况报告（表）或其基本开户银行出具的资信证明复印件，本年度新成立或成立不满一年的组织和自然人无法提供财务状况报告（表）的，可提供银行出具的资信证明复印件。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仿宋_GB2312"/>
                <w:szCs w:val="21"/>
                <w:lang w:val="zh-CN"/>
              </w:rPr>
            </w:pPr>
          </w:p>
        </w:tc>
        <w:tc>
          <w:tcPr>
            <w:tcW w:w="46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仿宋_GB2312"/>
                <w:szCs w:val="21"/>
                <w:lang w:val="zh-CN"/>
              </w:rPr>
            </w:pPr>
            <w:r>
              <w:rPr>
                <w:rFonts w:hint="eastAsia" w:ascii="方正仿宋_GBK" w:hAnsi="宋体" w:eastAsia="方正仿宋_GBK" w:cs="仿宋_GB2312"/>
                <w:szCs w:val="21"/>
                <w:lang w:val="zh-CN"/>
              </w:rPr>
              <w:t>（3）具有履行合同所必需的设备和专业技术能力</w:t>
            </w:r>
          </w:p>
        </w:tc>
        <w:tc>
          <w:tcPr>
            <w:tcW w:w="356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Times New Roman"/>
                <w:szCs w:val="21"/>
              </w:rPr>
            </w:pPr>
            <w:r>
              <w:rPr>
                <w:rFonts w:hint="eastAsia" w:ascii="方正仿宋_GBK" w:hAnsi="宋体" w:eastAsia="方正仿宋_GBK"/>
                <w:szCs w:val="21"/>
              </w:rPr>
              <w:t>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仿宋_GB2312"/>
                <w:szCs w:val="21"/>
                <w:lang w:val="zh-CN"/>
              </w:rPr>
            </w:pPr>
          </w:p>
        </w:tc>
        <w:tc>
          <w:tcPr>
            <w:tcW w:w="46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仿宋_GB2312"/>
                <w:szCs w:val="21"/>
                <w:lang w:val="zh-CN"/>
              </w:rPr>
            </w:pPr>
            <w:r>
              <w:rPr>
                <w:rFonts w:hint="eastAsia" w:ascii="方正仿宋_GBK" w:hAnsi="宋体" w:eastAsia="方正仿宋_GBK" w:cs="仿宋_GB2312"/>
                <w:szCs w:val="21"/>
                <w:lang w:val="zh-CN"/>
              </w:rPr>
              <w:t>（4）有依法缴纳税收和社会保障金的良好记录</w:t>
            </w:r>
          </w:p>
        </w:tc>
        <w:tc>
          <w:tcPr>
            <w:tcW w:w="356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仿宋" w:eastAsia="方正仿宋_GBK"/>
                <w:szCs w:val="21"/>
              </w:rPr>
            </w:pPr>
            <w:r>
              <w:rPr>
                <w:rFonts w:ascii="方正仿宋_GBK" w:hAnsi="仿宋" w:eastAsia="方正仿宋_GBK"/>
                <w:szCs w:val="21"/>
              </w:rPr>
              <w:t>1.税务登记证（副本）复印件（注）</w:t>
            </w:r>
          </w:p>
          <w:p>
            <w:pPr>
              <w:spacing w:line="240" w:lineRule="exact"/>
              <w:rPr>
                <w:rFonts w:ascii="方正仿宋_GBK" w:hAnsi="仿宋" w:eastAsia="方正仿宋_GBK"/>
                <w:szCs w:val="21"/>
              </w:rPr>
            </w:pPr>
            <w:r>
              <w:rPr>
                <w:rFonts w:ascii="方正仿宋_GBK" w:hAnsi="仿宋" w:eastAsia="方正仿宋_GBK"/>
                <w:szCs w:val="21"/>
              </w:rPr>
              <w:t>2.缴纳社会保障金的证明材料复印件（缴纳社会保障金的证明材料指：社会保险登记证（注）或缴纳社会保险的凭据（专用收据或社会保险缴纳清单）。</w:t>
            </w:r>
          </w:p>
          <w:p>
            <w:pPr>
              <w:spacing w:line="240" w:lineRule="exact"/>
              <w:rPr>
                <w:rFonts w:ascii="方正仿宋_GBK" w:hAnsi="宋体" w:eastAsia="方正仿宋_GBK"/>
                <w:szCs w:val="21"/>
              </w:rPr>
            </w:pPr>
            <w:r>
              <w:rPr>
                <w:rFonts w:ascii="方正仿宋_GBK" w:hAnsi="仿宋" w:eastAsia="方正仿宋_GBK"/>
                <w:szCs w:val="21"/>
              </w:rPr>
              <w:t>3.依法免税或不需要缴纳社会保障资金的供应商，应提供相应文件证明其依法免税或不需要缴纳社会保障资金）。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仿宋_GB2312"/>
                <w:szCs w:val="21"/>
                <w:lang w:val="zh-CN"/>
              </w:rPr>
            </w:pPr>
          </w:p>
        </w:tc>
        <w:tc>
          <w:tcPr>
            <w:tcW w:w="46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仿宋_GB2312"/>
                <w:szCs w:val="21"/>
                <w:lang w:val="zh-CN"/>
              </w:rPr>
            </w:pPr>
            <w:r>
              <w:rPr>
                <w:rFonts w:hint="eastAsia" w:ascii="方正仿宋_GBK" w:hAnsi="宋体" w:eastAsia="方正仿宋_GBK"/>
                <w:szCs w:val="21"/>
              </w:rPr>
              <w:t>（5）参加政府采购活动前三年内，在经营活动中没有重大违法记录（注）</w:t>
            </w:r>
          </w:p>
        </w:tc>
        <w:tc>
          <w:tcPr>
            <w:tcW w:w="356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仿宋" w:eastAsia="方正仿宋_GBK" w:cs="Times New Roman"/>
                <w:b/>
                <w:szCs w:val="21"/>
              </w:rPr>
            </w:pPr>
            <w:r>
              <w:rPr>
                <w:rFonts w:hint="eastAsia" w:ascii="方正仿宋_GBK" w:hAnsi="仿宋" w:eastAsia="方正仿宋_GBK"/>
                <w:b/>
                <w:szCs w:val="21"/>
              </w:rPr>
              <w:t>1.供应商提供书面声明（见格式文件）；</w:t>
            </w:r>
          </w:p>
          <w:p>
            <w:pPr>
              <w:spacing w:line="240" w:lineRule="exact"/>
              <w:rPr>
                <w:rFonts w:ascii="方正仿宋_GBK" w:hAnsi="宋体" w:eastAsia="方正仿宋_GBK"/>
                <w:szCs w:val="21"/>
              </w:rPr>
            </w:pPr>
            <w:r>
              <w:rPr>
                <w:rFonts w:hint="eastAsia" w:ascii="方正仿宋_GBK" w:hAnsi="仿宋" w:eastAsia="方正仿宋_GBK"/>
                <w:b/>
                <w:szCs w:val="21"/>
              </w:rPr>
              <w:t>2.采购人或采购代理机构将通过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仿宋_GB2312"/>
                <w:szCs w:val="21"/>
                <w:lang w:val="zh-CN"/>
              </w:rPr>
            </w:pPr>
          </w:p>
        </w:tc>
        <w:tc>
          <w:tcPr>
            <w:tcW w:w="46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Cs w:val="21"/>
              </w:rPr>
            </w:pPr>
            <w:r>
              <w:rPr>
                <w:rFonts w:hint="eastAsia" w:ascii="方正仿宋_GBK" w:hAnsi="宋体" w:eastAsia="方正仿宋_GBK"/>
                <w:szCs w:val="21"/>
              </w:rPr>
              <w:t>（6）具有大型活动举办经验（合同金额</w:t>
            </w:r>
            <w:r>
              <w:rPr>
                <w:rFonts w:ascii="方正仿宋_GBK" w:hAnsi="宋体" w:eastAsia="方正仿宋_GBK"/>
                <w:szCs w:val="21"/>
              </w:rPr>
              <w:t>20万以上），提交至少3场20万规模活动资料</w:t>
            </w:r>
          </w:p>
        </w:tc>
        <w:tc>
          <w:tcPr>
            <w:tcW w:w="356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Cs w:val="21"/>
              </w:rPr>
            </w:pPr>
            <w:r>
              <w:rPr>
                <w:rFonts w:ascii="方正仿宋_GBK" w:hAnsi="宋体" w:eastAsia="方正仿宋_GBK"/>
                <w:szCs w:val="21"/>
              </w:rPr>
              <w:t>1.须提交合作合同扫描件</w:t>
            </w:r>
          </w:p>
          <w:p>
            <w:pPr>
              <w:spacing w:line="240" w:lineRule="exact"/>
              <w:rPr>
                <w:rFonts w:ascii="方正仿宋_GBK" w:hAnsi="宋体" w:eastAsia="方正仿宋_GBK"/>
                <w:szCs w:val="21"/>
              </w:rPr>
            </w:pPr>
            <w:r>
              <w:rPr>
                <w:rFonts w:ascii="方正仿宋_GBK" w:hAnsi="宋体" w:eastAsia="方正仿宋_GBK"/>
                <w:szCs w:val="21"/>
              </w:rPr>
              <w:t>2.须提供该项目方案</w:t>
            </w:r>
          </w:p>
          <w:p>
            <w:pPr>
              <w:spacing w:line="240" w:lineRule="exact"/>
              <w:rPr>
                <w:rFonts w:ascii="方正仿宋_GBK" w:hAnsi="宋体" w:eastAsia="方正仿宋_GBK"/>
                <w:szCs w:val="21"/>
              </w:rPr>
            </w:pPr>
            <w:r>
              <w:rPr>
                <w:rFonts w:ascii="方正仿宋_GBK" w:hAnsi="宋体" w:eastAsia="方正仿宋_GBK"/>
                <w:szCs w:val="21"/>
              </w:rPr>
              <w:t>3.须提供该项目结案资料</w:t>
            </w:r>
          </w:p>
        </w:tc>
      </w:tr>
    </w:tbl>
    <w:p>
      <w:pPr>
        <w:spacing w:line="400" w:lineRule="exact"/>
        <w:ind w:firstLine="480" w:firstLineChars="200"/>
        <w:rPr>
          <w:rFonts w:ascii="方正仿宋_GBK" w:eastAsia="方正仿宋_GBK"/>
          <w:sz w:val="24"/>
        </w:rPr>
      </w:pPr>
      <w:r>
        <w:rPr>
          <w:rFonts w:ascii="方正仿宋_GBK" w:eastAsia="方正仿宋_GBK"/>
          <w:sz w:val="24"/>
        </w:rPr>
        <w:t>注：</w:t>
      </w:r>
    </w:p>
    <w:p>
      <w:pPr>
        <w:spacing w:line="400" w:lineRule="exact"/>
        <w:ind w:firstLine="480" w:firstLineChars="200"/>
        <w:rPr>
          <w:rFonts w:ascii="方正仿宋_GBK" w:eastAsia="方正仿宋_GBK"/>
          <w:sz w:val="24"/>
        </w:rPr>
      </w:pPr>
      <w:r>
        <w:rPr>
          <w:rFonts w:ascii="方正仿宋_GBK" w:eastAsia="方正仿宋_GBK"/>
          <w:sz w:val="24"/>
        </w:rPr>
        <w:t>供应商按“多证合一”登记制度办理营业执照的，税务登记证（副本）和社会保险登记证以供应商所提供的营业执照（副本）复印件为准。</w:t>
      </w:r>
    </w:p>
    <w:p>
      <w:pPr>
        <w:spacing w:line="400" w:lineRule="exact"/>
        <w:ind w:firstLine="480" w:firstLineChars="200"/>
        <w:rPr>
          <w:rFonts w:ascii="方正仿宋_GBK" w:eastAsia="方正仿宋_GBK"/>
          <w:sz w:val="24"/>
        </w:rPr>
      </w:pPr>
      <w:r>
        <w:rPr>
          <w:rFonts w:ascii="方正仿宋_GBK" w:eastAsia="方正仿宋_GBK"/>
          <w:sz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pacing w:line="400" w:lineRule="exact"/>
        <w:ind w:firstLine="480" w:firstLineChars="200"/>
        <w:rPr>
          <w:rFonts w:ascii="方正仿宋_GBK" w:eastAsia="方正仿宋_GBK"/>
          <w:sz w:val="24"/>
        </w:rPr>
      </w:pPr>
      <w:r>
        <w:rPr>
          <w:rFonts w:ascii="方正仿宋_GBK" w:eastAsia="方正仿宋_GBK"/>
          <w:sz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938"/>
        <w:gridCol w:w="164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9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序号</w:t>
            </w:r>
          </w:p>
        </w:tc>
        <w:tc>
          <w:tcPr>
            <w:tcW w:w="2380"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评审因素</w:t>
            </w:r>
          </w:p>
        </w:tc>
        <w:tc>
          <w:tcPr>
            <w:tcW w:w="23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91" w:type="pct"/>
            <w:vMerge w:val="restart"/>
            <w:tcBorders>
              <w:top w:val="single" w:color="auto" w:sz="4" w:space="0"/>
              <w:left w:val="single" w:color="auto" w:sz="4" w:space="0"/>
              <w:right w:val="single" w:color="auto" w:sz="4" w:space="0"/>
            </w:tcBorders>
            <w:vAlign w:val="center"/>
          </w:tcPr>
          <w:p>
            <w:pPr>
              <w:spacing w:line="24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c>
          <w:tcPr>
            <w:tcW w:w="1526" w:type="pct"/>
            <w:vMerge w:val="restart"/>
            <w:tcBorders>
              <w:top w:val="single" w:color="auto" w:sz="4" w:space="0"/>
              <w:left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宋体"/>
                <w:kern w:val="0"/>
                <w:szCs w:val="21"/>
              </w:rPr>
              <w:t>有效性审查</w:t>
            </w:r>
          </w:p>
        </w:tc>
        <w:tc>
          <w:tcPr>
            <w:tcW w:w="854"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szCs w:val="21"/>
              </w:rPr>
              <w:t>响应文件签署</w:t>
            </w:r>
          </w:p>
        </w:tc>
        <w:tc>
          <w:tcPr>
            <w:tcW w:w="2329"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91" w:type="pct"/>
            <w:vMerge w:val="continue"/>
            <w:tcBorders>
              <w:left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1526" w:type="pct"/>
            <w:vMerge w:val="continue"/>
            <w:tcBorders>
              <w:left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854"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Times New Roman"/>
                <w:szCs w:val="21"/>
              </w:rPr>
            </w:pPr>
            <w:r>
              <w:rPr>
                <w:rFonts w:hint="eastAsia" w:ascii="方正仿宋_GBK" w:hAnsi="宋体" w:eastAsia="方正仿宋_GBK"/>
                <w:szCs w:val="21"/>
              </w:rPr>
              <w:t>法定代表人身份证明及授权委托书</w:t>
            </w:r>
          </w:p>
        </w:tc>
        <w:tc>
          <w:tcPr>
            <w:tcW w:w="2329"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Cs w:val="21"/>
              </w:rPr>
            </w:pPr>
            <w:r>
              <w:rPr>
                <w:rFonts w:hint="eastAsia" w:ascii="方正仿宋_GBK" w:hAnsi="宋体" w:eastAsia="方正仿宋_GBK"/>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291" w:type="pct"/>
            <w:vMerge w:val="continue"/>
            <w:tcBorders>
              <w:left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1526" w:type="pct"/>
            <w:vMerge w:val="continue"/>
            <w:tcBorders>
              <w:left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854"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仿宋_GB2312"/>
                <w:szCs w:val="21"/>
                <w:lang w:val="zh-CN"/>
              </w:rPr>
            </w:pPr>
            <w:r>
              <w:rPr>
                <w:rFonts w:hint="eastAsia" w:ascii="方正仿宋_GBK" w:hAnsi="宋体" w:eastAsia="方正仿宋_GBK" w:cs="仿宋_GB2312"/>
                <w:szCs w:val="21"/>
              </w:rPr>
              <w:t>响应</w:t>
            </w:r>
            <w:r>
              <w:rPr>
                <w:rFonts w:hint="eastAsia" w:ascii="方正仿宋_GBK" w:hAnsi="宋体" w:eastAsia="方正仿宋_GBK" w:cs="仿宋_GB2312"/>
                <w:szCs w:val="21"/>
                <w:lang w:val="zh-CN"/>
              </w:rPr>
              <w:t>方案</w:t>
            </w:r>
          </w:p>
        </w:tc>
        <w:tc>
          <w:tcPr>
            <w:tcW w:w="2329"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仿宋_GB2312"/>
                <w:szCs w:val="21"/>
                <w:lang w:val="zh-CN"/>
              </w:rPr>
              <w:t>只能有一个</w:t>
            </w:r>
            <w:r>
              <w:rPr>
                <w:rFonts w:hint="eastAsia" w:ascii="方正仿宋_GBK" w:hAnsi="宋体" w:eastAsia="方正仿宋_GBK" w:cs="仿宋_GB2312"/>
                <w:szCs w:val="21"/>
              </w:rPr>
              <w:t>响应</w:t>
            </w:r>
            <w:r>
              <w:rPr>
                <w:rFonts w:hint="eastAsia" w:ascii="方正仿宋_GBK" w:hAnsi="宋体" w:eastAsia="方正仿宋_GBK" w:cs="仿宋_GB2312"/>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91" w:type="pct"/>
            <w:vMerge w:val="continue"/>
            <w:tcBorders>
              <w:left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1526" w:type="pct"/>
            <w:vMerge w:val="continue"/>
            <w:tcBorders>
              <w:left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854"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仿宋_GB2312"/>
                <w:szCs w:val="21"/>
                <w:lang w:val="zh-CN"/>
              </w:rPr>
            </w:pPr>
            <w:r>
              <w:rPr>
                <w:rFonts w:hint="eastAsia" w:ascii="方正仿宋_GBK" w:hAnsi="宋体" w:eastAsia="方正仿宋_GBK"/>
                <w:szCs w:val="21"/>
              </w:rPr>
              <w:t>报价唯一</w:t>
            </w:r>
          </w:p>
        </w:tc>
        <w:tc>
          <w:tcPr>
            <w:tcW w:w="2329"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仿宋_GB2312"/>
                <w:szCs w:val="21"/>
                <w:lang w:val="zh-CN"/>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291" w:type="pct"/>
            <w:vMerge w:val="continue"/>
            <w:tcBorders>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1526" w:type="pct"/>
            <w:vMerge w:val="continue"/>
            <w:tcBorders>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854"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Cs w:val="21"/>
              </w:rPr>
            </w:pPr>
            <w:r>
              <w:rPr>
                <w:rFonts w:ascii="方正仿宋_GBK" w:hAnsi="宋体" w:eastAsia="方正仿宋_GBK"/>
                <w:szCs w:val="21"/>
              </w:rPr>
              <w:t>过往大型案例展示</w:t>
            </w:r>
          </w:p>
        </w:tc>
        <w:tc>
          <w:tcPr>
            <w:tcW w:w="2329"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仿宋_GB2312"/>
                <w:szCs w:val="21"/>
                <w:lang w:val="zh-CN"/>
              </w:rPr>
            </w:pPr>
            <w:r>
              <w:rPr>
                <w:rFonts w:hint="eastAsia" w:ascii="方正仿宋_GBK" w:hAnsi="宋体" w:eastAsia="方正仿宋_GBK" w:cs="仿宋_GB2312"/>
                <w:szCs w:val="21"/>
                <w:lang w:val="zh-CN"/>
              </w:rPr>
              <w:t>是否按照要求提供相应过往案例展示。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9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c>
          <w:tcPr>
            <w:tcW w:w="1526"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宋体"/>
                <w:kern w:val="0"/>
                <w:szCs w:val="21"/>
              </w:rPr>
              <w:t>完整性审查</w:t>
            </w:r>
          </w:p>
        </w:tc>
        <w:tc>
          <w:tcPr>
            <w:tcW w:w="854"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仿宋_GB2312"/>
                <w:szCs w:val="21"/>
              </w:rPr>
              <w:t>响应</w:t>
            </w:r>
            <w:r>
              <w:rPr>
                <w:rFonts w:hint="eastAsia" w:ascii="方正仿宋_GBK" w:hAnsi="宋体" w:eastAsia="方正仿宋_GBK" w:cs="仿宋_GB2312"/>
                <w:szCs w:val="21"/>
                <w:lang w:val="zh-CN"/>
              </w:rPr>
              <w:t>文件份数</w:t>
            </w:r>
          </w:p>
        </w:tc>
        <w:tc>
          <w:tcPr>
            <w:tcW w:w="2329"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仿宋_GB2312"/>
                <w:szCs w:val="21"/>
              </w:rPr>
              <w:t>响应</w:t>
            </w:r>
            <w:r>
              <w:rPr>
                <w:rFonts w:hint="eastAsia" w:ascii="方正仿宋_GBK" w:hAnsi="宋体" w:eastAsia="方正仿宋_GBK" w:cs="仿宋_GB2312"/>
                <w:szCs w:val="21"/>
                <w:lang w:val="zh-CN"/>
              </w:rPr>
              <w:t>文件正、副本数量（含电子文档）符合</w:t>
            </w:r>
            <w:r>
              <w:rPr>
                <w:rFonts w:hint="eastAsia" w:ascii="方正仿宋_GBK" w:hAnsi="宋体" w:eastAsia="方正仿宋_GBK" w:cs="仿宋_GB2312"/>
                <w:szCs w:val="21"/>
              </w:rPr>
              <w:t>竞争性磋商</w:t>
            </w:r>
            <w:r>
              <w:rPr>
                <w:rFonts w:hint="eastAsia" w:ascii="方正仿宋_GBK" w:hAnsi="宋体" w:eastAsia="方正仿宋_GBK" w:cs="仿宋_GB2312"/>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91"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w:t>
            </w:r>
          </w:p>
        </w:tc>
        <w:tc>
          <w:tcPr>
            <w:tcW w:w="1526"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仿宋_GB2312"/>
                <w:szCs w:val="21"/>
                <w:lang w:val="zh-CN"/>
              </w:rPr>
            </w:pPr>
            <w:r>
              <w:rPr>
                <w:rFonts w:hint="eastAsia" w:ascii="方正仿宋_GBK" w:hAnsi="宋体" w:eastAsia="方正仿宋_GBK" w:cs="宋体"/>
                <w:kern w:val="0"/>
                <w:szCs w:val="21"/>
              </w:rPr>
              <w:t>竞争性磋商文件的响应程度审查</w:t>
            </w:r>
          </w:p>
        </w:tc>
        <w:tc>
          <w:tcPr>
            <w:tcW w:w="854"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宋体"/>
                <w:kern w:val="0"/>
                <w:szCs w:val="21"/>
              </w:rPr>
              <w:t>响应文件内容</w:t>
            </w:r>
          </w:p>
        </w:tc>
        <w:tc>
          <w:tcPr>
            <w:tcW w:w="2329" w:type="pct"/>
            <w:tcBorders>
              <w:top w:val="single" w:color="auto" w:sz="4" w:space="0"/>
              <w:left w:val="single" w:color="auto" w:sz="4" w:space="0"/>
              <w:bottom w:val="single" w:color="auto" w:sz="4" w:space="0"/>
              <w:right w:val="single" w:color="auto" w:sz="4" w:space="0"/>
            </w:tcBorders>
            <w:vAlign w:val="center"/>
          </w:tcPr>
          <w:p>
            <w:pPr>
              <w:pStyle w:val="6"/>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9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152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仿宋_GB2312"/>
                <w:szCs w:val="21"/>
                <w:lang w:val="zh-CN"/>
              </w:rPr>
            </w:pPr>
          </w:p>
        </w:tc>
        <w:tc>
          <w:tcPr>
            <w:tcW w:w="854"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宋体"/>
                <w:kern w:val="0"/>
                <w:szCs w:val="21"/>
              </w:rPr>
              <w:t>磋商有效期</w:t>
            </w:r>
          </w:p>
        </w:tc>
        <w:tc>
          <w:tcPr>
            <w:tcW w:w="2329"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cs="宋体"/>
                <w:kern w:val="0"/>
                <w:szCs w:val="21"/>
              </w:rPr>
            </w:pPr>
            <w:r>
              <w:rPr>
                <w:rFonts w:hint="eastAsia" w:ascii="方正仿宋_GBK" w:hAnsi="宋体" w:eastAsia="方正仿宋_GBK" w:cs="宋体"/>
                <w:kern w:val="0"/>
                <w:szCs w:val="21"/>
              </w:rPr>
              <w:t>满足磋商文件</w:t>
            </w:r>
            <w:r>
              <w:rPr>
                <w:rFonts w:hint="eastAsia" w:ascii="方正仿宋_GBK" w:hAnsi="宋体" w:eastAsia="方正仿宋_GBK" w:cs="仿宋_GB2312"/>
                <w:szCs w:val="21"/>
                <w:lang w:val="zh-CN"/>
              </w:rPr>
              <w:t>规定。</w:t>
            </w:r>
          </w:p>
        </w:tc>
      </w:tr>
    </w:tbl>
    <w:p>
      <w:pPr>
        <w:spacing w:line="400" w:lineRule="exact"/>
        <w:ind w:firstLine="480" w:firstLineChars="200"/>
        <w:rPr>
          <w:rFonts w:ascii="方正仿宋_GBK" w:eastAsia="方正仿宋_GBK"/>
          <w:sz w:val="24"/>
        </w:rPr>
      </w:pPr>
      <w:r>
        <w:rPr>
          <w:rFonts w:ascii="方正仿宋_GBK" w:eastAsia="方正仿宋_GBK"/>
          <w:sz w:val="24"/>
        </w:rPr>
        <w:t>3.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pPr>
        <w:spacing w:line="400" w:lineRule="exact"/>
        <w:ind w:firstLine="480" w:firstLineChars="200"/>
        <w:rPr>
          <w:rFonts w:ascii="方正仿宋_GBK" w:eastAsia="方正仿宋_GBK"/>
          <w:sz w:val="24"/>
        </w:rPr>
      </w:pPr>
      <w:r>
        <w:rPr>
          <w:rFonts w:ascii="方正仿宋_GBK" w:eastAsia="方正仿宋_GBK"/>
          <w:sz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方正仿宋_GBK" w:eastAsia="方正仿宋_GBK"/>
          <w:sz w:val="24"/>
        </w:rPr>
      </w:pPr>
      <w:r>
        <w:rPr>
          <w:rFonts w:ascii="方正仿宋_GBK" w:eastAsia="方正仿宋_GBK"/>
          <w:sz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方正仿宋_GBK" w:eastAsia="方正仿宋_GBK"/>
          <w:sz w:val="24"/>
        </w:rPr>
      </w:pPr>
      <w:r>
        <w:rPr>
          <w:rFonts w:ascii="方正仿宋_GBK" w:eastAsia="方正仿宋_GBK"/>
          <w:sz w:val="24"/>
        </w:rPr>
        <w:t>（五）在磋商过程中磋商的任何一方不得向他人透露与磋商有关的服务资料、价格或其他信息。</w:t>
      </w:r>
    </w:p>
    <w:p>
      <w:pPr>
        <w:spacing w:line="400" w:lineRule="exact"/>
        <w:ind w:firstLine="480" w:firstLineChars="200"/>
        <w:rPr>
          <w:rFonts w:ascii="方正仿宋_GBK" w:eastAsia="方正仿宋_GBK"/>
          <w:sz w:val="24"/>
        </w:rPr>
      </w:pPr>
      <w:r>
        <w:rPr>
          <w:rFonts w:ascii="方正仿宋_GBK" w:eastAsia="方正仿宋_GBK"/>
          <w:sz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方正仿宋_GBK" w:eastAsia="方正仿宋_GBK"/>
          <w:sz w:val="24"/>
        </w:rPr>
      </w:pPr>
      <w:r>
        <w:rPr>
          <w:rFonts w:ascii="方正仿宋_GBK" w:eastAsia="方正仿宋_GBK"/>
          <w:sz w:val="24"/>
        </w:rPr>
        <w:t>（七）供应商在磋商时作出的所有书面承诺须由法定代表人或其授权代表签字。</w:t>
      </w:r>
    </w:p>
    <w:p>
      <w:pPr>
        <w:spacing w:line="400" w:lineRule="exact"/>
        <w:ind w:firstLine="480" w:firstLineChars="200"/>
        <w:rPr>
          <w:rFonts w:ascii="方正仿宋_GBK" w:eastAsia="方正仿宋_GBK"/>
          <w:sz w:val="24"/>
        </w:rPr>
      </w:pPr>
      <w:r>
        <w:rPr>
          <w:rFonts w:ascii="方正仿宋_GBK" w:eastAsia="方正仿宋_GBK"/>
          <w:sz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400" w:lineRule="exact"/>
        <w:ind w:firstLine="480" w:firstLineChars="200"/>
        <w:rPr>
          <w:rFonts w:ascii="方正仿宋_GBK" w:eastAsia="方正仿宋_GBK"/>
          <w:sz w:val="24"/>
        </w:rPr>
      </w:pPr>
      <w:r>
        <w:rPr>
          <w:rFonts w:ascii="方正仿宋_GBK" w:eastAsia="方正仿宋_GBK"/>
          <w:sz w:val="24"/>
        </w:rPr>
        <w:t>（九）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p>
    <w:p>
      <w:pPr>
        <w:spacing w:line="400" w:lineRule="exact"/>
        <w:ind w:firstLine="480" w:firstLineChars="200"/>
        <w:rPr>
          <w:rFonts w:ascii="方正仿宋_GBK" w:eastAsia="方正仿宋_GBK"/>
          <w:sz w:val="24"/>
        </w:rPr>
      </w:pPr>
      <w:r>
        <w:rPr>
          <w:rFonts w:ascii="方正仿宋_GBK" w:eastAsia="方正仿宋_GBK"/>
          <w:sz w:val="24"/>
        </w:rPr>
        <w:t>（十）磋商小组各成员独立对每个有效响应（通过资格性检查、符合性检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3"/>
      </w:pPr>
      <w:bookmarkStart w:id="19" w:name="_Toc79747448"/>
      <w:r>
        <w:t>二、评审标准</w:t>
      </w:r>
      <w:bookmarkEnd w:id="19"/>
    </w:p>
    <w:tbl>
      <w:tblPr>
        <w:tblStyle w:val="12"/>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460"/>
        <w:gridCol w:w="1478"/>
        <w:gridCol w:w="762"/>
        <w:gridCol w:w="418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Cs w:val="21"/>
              </w:rPr>
            </w:pPr>
            <w:r>
              <w:rPr>
                <w:rFonts w:hint="eastAsia" w:ascii="方正仿宋_GBK" w:hAnsi="宋体" w:eastAsia="方正仿宋_GBK"/>
                <w:b/>
                <w:szCs w:val="21"/>
              </w:rPr>
              <w:t>序号</w:t>
            </w:r>
          </w:p>
        </w:tc>
        <w:tc>
          <w:tcPr>
            <w:tcW w:w="1478"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Cs w:val="21"/>
              </w:rPr>
            </w:pPr>
            <w:r>
              <w:rPr>
                <w:rFonts w:hint="eastAsia" w:ascii="方正仿宋_GBK" w:hAnsi="宋体" w:eastAsia="方正仿宋_GBK"/>
                <w:b/>
                <w:szCs w:val="21"/>
              </w:rPr>
              <w:t>评分因素及权值</w:t>
            </w:r>
          </w:p>
        </w:tc>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Cs w:val="21"/>
              </w:rPr>
            </w:pPr>
            <w:r>
              <w:rPr>
                <w:rFonts w:hint="eastAsia" w:ascii="方正仿宋_GBK" w:hAnsi="宋体" w:eastAsia="方正仿宋_GBK"/>
                <w:b/>
                <w:szCs w:val="21"/>
              </w:rPr>
              <w:t>分值</w:t>
            </w:r>
          </w:p>
        </w:tc>
        <w:tc>
          <w:tcPr>
            <w:tcW w:w="418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Cs w:val="21"/>
              </w:rPr>
            </w:pPr>
            <w:r>
              <w:rPr>
                <w:rFonts w:hint="eastAsia" w:ascii="方正仿宋_GBK" w:hAnsi="宋体" w:eastAsia="方正仿宋_GBK"/>
                <w:b/>
                <w:szCs w:val="21"/>
              </w:rPr>
              <w:t>评分标准</w:t>
            </w:r>
          </w:p>
        </w:tc>
        <w:tc>
          <w:tcPr>
            <w:tcW w:w="2469" w:type="dxa"/>
            <w:tcBorders>
              <w:top w:val="single" w:color="auto" w:sz="4" w:space="0"/>
              <w:left w:val="single" w:color="auto" w:sz="4" w:space="0"/>
              <w:bottom w:val="single" w:color="auto" w:sz="4" w:space="0"/>
              <w:right w:val="single" w:color="auto" w:sz="4" w:space="0"/>
            </w:tcBorders>
            <w:vAlign w:val="center"/>
          </w:tcPr>
          <w:p>
            <w:pPr>
              <w:pStyle w:val="20"/>
              <w:spacing w:before="0" w:after="0" w:line="240" w:lineRule="atLeast"/>
              <w:ind w:left="1540" w:hanging="420"/>
              <w:rPr>
                <w:rFonts w:ascii="方正仿宋_GBK" w:hAnsi="宋体" w:eastAsia="方正仿宋_GBK"/>
                <w:sz w:val="21"/>
                <w:szCs w:val="21"/>
              </w:rPr>
            </w:pPr>
            <w:r>
              <w:rPr>
                <w:rFonts w:hint="eastAsia" w:ascii="方正仿宋_GBK" w:hAnsi="宋体" w:eastAsia="方正仿宋_GBK"/>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磋商报价</w:t>
            </w:r>
          </w:p>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（10%）</w:t>
            </w:r>
          </w:p>
        </w:tc>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10</w:t>
            </w:r>
          </w:p>
        </w:tc>
        <w:tc>
          <w:tcPr>
            <w:tcW w:w="418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hAnsi="宋体" w:eastAsia="方正仿宋_GBK"/>
                <w:szCs w:val="21"/>
              </w:rPr>
            </w:pPr>
            <w:r>
              <w:rPr>
                <w:rFonts w:hint="eastAsia" w:ascii="方正仿宋_GBK" w:hAnsi="宋体" w:eastAsia="方正仿宋_GBK"/>
                <w:szCs w:val="21"/>
              </w:rPr>
              <w:t>满足资格性、符合性要求且最后报价最低的供应商的价格为磋商基准价，其价格分为满分。其他供应商的价格分统一按照下列公式计算：</w:t>
            </w:r>
          </w:p>
          <w:p>
            <w:pPr>
              <w:spacing w:line="240" w:lineRule="atLeast"/>
              <w:rPr>
                <w:rFonts w:ascii="方正仿宋_GBK" w:hAnsi="宋体" w:eastAsia="方正仿宋_GBK"/>
                <w:szCs w:val="21"/>
              </w:rPr>
            </w:pPr>
            <w:r>
              <w:rPr>
                <w:rFonts w:hint="eastAsia" w:ascii="方正仿宋_GBK" w:hAnsi="宋体" w:eastAsia="方正仿宋_GBK"/>
                <w:szCs w:val="21"/>
              </w:rPr>
              <w:t>磋商报价得分</w:t>
            </w:r>
            <w:r>
              <w:rPr>
                <w:rFonts w:hint="eastAsia" w:ascii="黑体" w:hAnsi="黑体" w:eastAsia="黑体"/>
                <w:szCs w:val="21"/>
              </w:rPr>
              <w:t>＝</w:t>
            </w:r>
            <w:r>
              <w:rPr>
                <w:rFonts w:ascii="方正仿宋_GBK" w:hAnsi="宋体" w:eastAsia="方正仿宋_GBK"/>
                <w:szCs w:val="21"/>
              </w:rPr>
              <w:t>（磋商基准价/最后磋商报价）×价格权值×100</w:t>
            </w:r>
          </w:p>
        </w:tc>
        <w:tc>
          <w:tcPr>
            <w:tcW w:w="2469" w:type="dxa"/>
            <w:tcBorders>
              <w:top w:val="single" w:color="auto" w:sz="4" w:space="0"/>
              <w:left w:val="single" w:color="auto" w:sz="4" w:space="0"/>
              <w:bottom w:val="single" w:color="auto" w:sz="4" w:space="0"/>
              <w:right w:val="single" w:color="auto" w:sz="4" w:space="0"/>
            </w:tcBorders>
            <w:vAlign w:val="center"/>
          </w:tcPr>
          <w:p>
            <w:pPr>
              <w:spacing w:line="240" w:lineRule="atLeast"/>
              <w:ind w:left="-38"/>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2</w:t>
            </w:r>
          </w:p>
        </w:tc>
        <w:tc>
          <w:tcPr>
            <w:tcW w:w="1478"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服务部分</w:t>
            </w:r>
          </w:p>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w:t>
            </w:r>
            <w:r>
              <w:rPr>
                <w:rFonts w:ascii="方正仿宋_GBK" w:hAnsi="宋体" w:eastAsia="方正仿宋_GBK"/>
                <w:szCs w:val="21"/>
              </w:rPr>
              <w:t>10</w:t>
            </w:r>
            <w:r>
              <w:rPr>
                <w:rFonts w:hint="eastAsia" w:ascii="方正仿宋_GBK" w:hAnsi="宋体" w:eastAsia="方正仿宋_GBK"/>
                <w:szCs w:val="21"/>
              </w:rPr>
              <w:t>%）</w:t>
            </w:r>
          </w:p>
        </w:tc>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ascii="方正仿宋_GBK" w:hAnsi="宋体" w:eastAsia="方正仿宋_GBK"/>
                <w:szCs w:val="21"/>
              </w:rPr>
              <w:t>10</w:t>
            </w:r>
          </w:p>
        </w:tc>
        <w:tc>
          <w:tcPr>
            <w:tcW w:w="418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hAnsi="宋体" w:eastAsia="方正仿宋_GBK"/>
                <w:szCs w:val="21"/>
              </w:rPr>
            </w:pPr>
            <w:r>
              <w:rPr>
                <w:rFonts w:ascii="方正仿宋_GBK" w:hAnsi="宋体" w:eastAsia="方正仿宋_GBK"/>
                <w:szCs w:val="21"/>
              </w:rPr>
              <w:t>1.起评分：</w:t>
            </w:r>
          </w:p>
          <w:p>
            <w:pPr>
              <w:spacing w:line="240" w:lineRule="atLeast"/>
              <w:rPr>
                <w:rFonts w:ascii="方正仿宋_GBK" w:hAnsi="宋体" w:eastAsia="方正仿宋_GBK"/>
                <w:szCs w:val="21"/>
              </w:rPr>
            </w:pPr>
            <w:r>
              <w:rPr>
                <w:rFonts w:hint="eastAsia" w:ascii="方正仿宋_GBK" w:hAnsi="宋体" w:eastAsia="方正仿宋_GBK"/>
                <w:szCs w:val="21"/>
              </w:rPr>
              <w:t>有效供应商的起评分为</w:t>
            </w:r>
            <w:r>
              <w:rPr>
                <w:rFonts w:ascii="方正仿宋_GBK" w:hAnsi="宋体" w:eastAsia="方正仿宋_GBK"/>
                <w:szCs w:val="21"/>
              </w:rPr>
              <w:t>10分。</w:t>
            </w:r>
          </w:p>
          <w:p>
            <w:pPr>
              <w:spacing w:line="240" w:lineRule="atLeast"/>
              <w:rPr>
                <w:rFonts w:ascii="方正仿宋_GBK" w:hAnsi="宋体" w:eastAsia="方正仿宋_GBK"/>
                <w:szCs w:val="21"/>
              </w:rPr>
            </w:pPr>
            <w:r>
              <w:rPr>
                <w:rFonts w:ascii="方正仿宋_GBK" w:hAnsi="宋体" w:eastAsia="方正仿宋_GBK"/>
                <w:szCs w:val="21"/>
              </w:rPr>
              <w:t>2.扣分条款：</w:t>
            </w:r>
          </w:p>
          <w:p>
            <w:pPr>
              <w:spacing w:line="240" w:lineRule="atLeast"/>
              <w:rPr>
                <w:rFonts w:ascii="方正仿宋_GBK" w:hAnsi="宋体" w:eastAsia="方正仿宋_GBK"/>
                <w:szCs w:val="21"/>
              </w:rPr>
            </w:pPr>
            <w:r>
              <w:rPr>
                <w:rFonts w:ascii="方正仿宋_GBK" w:hAnsi="宋体" w:eastAsia="方正仿宋_GBK"/>
                <w:szCs w:val="21"/>
              </w:rPr>
              <w:t>2.1所提供服务参数不满足磋商文件一般性技术需求的，每负偏离一条，扣1分，有5条及以上负偏离的，服务部分得0分。</w:t>
            </w:r>
          </w:p>
        </w:tc>
        <w:tc>
          <w:tcPr>
            <w:tcW w:w="2469"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5"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hAnsi="宋体" w:eastAsia="方正仿宋_GBK"/>
                <w:szCs w:val="21"/>
              </w:rPr>
            </w:pPr>
            <w:r>
              <w:rPr>
                <w:rFonts w:hint="eastAsia" w:ascii="方正仿宋_GBK" w:hAnsi="宋体" w:eastAsia="方正仿宋_GBK"/>
                <w:szCs w:val="21"/>
              </w:rPr>
              <w:t>供应商的应答应满足竞争性磋商文件“第三篇 项目商务要求”，有一条不满足的，商务部分得分为0分，不再进入商务部分的评审。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3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3</w:t>
            </w:r>
          </w:p>
        </w:tc>
        <w:tc>
          <w:tcPr>
            <w:tcW w:w="4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商务部分</w:t>
            </w:r>
          </w:p>
        </w:tc>
        <w:tc>
          <w:tcPr>
            <w:tcW w:w="1478" w:type="dxa"/>
            <w:vMerge w:val="restart"/>
            <w:tcBorders>
              <w:top w:val="single" w:color="auto" w:sz="4" w:space="0"/>
              <w:left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售后能力、方案及企业实力</w:t>
            </w:r>
          </w:p>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w:t>
            </w:r>
            <w:r>
              <w:rPr>
                <w:rFonts w:ascii="方正仿宋_GBK" w:hAnsi="宋体" w:eastAsia="方正仿宋_GBK"/>
                <w:szCs w:val="21"/>
              </w:rPr>
              <w:t>70</w:t>
            </w:r>
            <w:r>
              <w:rPr>
                <w:rFonts w:hint="eastAsia" w:ascii="方正仿宋_GBK" w:hAnsi="宋体" w:eastAsia="方正仿宋_GBK"/>
                <w:szCs w:val="21"/>
              </w:rPr>
              <w:t>%）</w:t>
            </w:r>
          </w:p>
        </w:tc>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ascii="方正仿宋_GBK" w:hAnsi="宋体" w:eastAsia="方正仿宋_GBK"/>
                <w:szCs w:val="21"/>
              </w:rPr>
              <w:t>10</w:t>
            </w:r>
          </w:p>
        </w:tc>
        <w:tc>
          <w:tcPr>
            <w:tcW w:w="418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rPr>
                <w:rFonts w:ascii="方正仿宋_GBK" w:hAnsi="宋体" w:eastAsia="方正仿宋_GBK"/>
                <w:szCs w:val="21"/>
              </w:rPr>
            </w:pPr>
            <w:r>
              <w:rPr>
                <w:rFonts w:hint="eastAsia" w:ascii="方正仿宋_GBK" w:hAnsi="宋体" w:eastAsia="方正仿宋_GBK"/>
                <w:szCs w:val="21"/>
              </w:rPr>
              <w:t>场地布置时效</w:t>
            </w:r>
            <w:r>
              <w:rPr>
                <w:rFonts w:ascii="方正仿宋_GBK" w:hAnsi="宋体" w:eastAsia="方正仿宋_GBK"/>
                <w:szCs w:val="21"/>
              </w:rPr>
              <w:t>10分</w:t>
            </w:r>
            <w:r>
              <w:rPr>
                <w:rFonts w:hint="eastAsia" w:ascii="方正仿宋_GBK" w:hAnsi="宋体" w:eastAsia="方正仿宋_GBK"/>
                <w:szCs w:val="21"/>
              </w:rPr>
              <w:t>（在开学典礼前一日下午</w:t>
            </w:r>
            <w:r>
              <w:rPr>
                <w:rFonts w:ascii="方正仿宋_GBK" w:hAnsi="宋体" w:eastAsia="方正仿宋_GBK"/>
                <w:szCs w:val="21"/>
              </w:rPr>
              <w:t>6点前完成</w:t>
            </w:r>
            <w:r>
              <w:rPr>
                <w:rFonts w:hint="eastAsia" w:ascii="方正仿宋_GBK" w:hAnsi="宋体" w:eastAsia="方正仿宋_GBK"/>
                <w:szCs w:val="21"/>
              </w:rPr>
              <w:t>）</w:t>
            </w:r>
          </w:p>
        </w:tc>
        <w:tc>
          <w:tcPr>
            <w:tcW w:w="2469" w:type="dxa"/>
            <w:tcBorders>
              <w:top w:val="single" w:color="auto" w:sz="4" w:space="0"/>
              <w:left w:val="single" w:color="auto" w:sz="4" w:space="0"/>
              <w:bottom w:val="single" w:color="auto" w:sz="4" w:space="0"/>
              <w:right w:val="single" w:color="auto" w:sz="4" w:space="0"/>
            </w:tcBorders>
            <w:vAlign w:val="center"/>
          </w:tcPr>
          <w:p>
            <w:pPr>
              <w:spacing w:line="240" w:lineRule="atLeast"/>
              <w:ind w:left="-38"/>
              <w:rPr>
                <w:rFonts w:ascii="方正仿宋_GBK" w:hAnsi="宋体" w:eastAsia="方正仿宋_GBK"/>
                <w:szCs w:val="21"/>
              </w:rPr>
            </w:pPr>
            <w:r>
              <w:rPr>
                <w:rFonts w:hint="eastAsia" w:ascii="方正仿宋_GBK" w:hAnsi="宋体" w:eastAsia="方正仿宋_GBK"/>
                <w:szCs w:val="21"/>
              </w:rPr>
              <w:t>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1478" w:type="dxa"/>
            <w:vMerge w:val="continue"/>
            <w:tcBorders>
              <w:left w:val="single" w:color="auto" w:sz="4" w:space="0"/>
              <w:right w:val="single" w:color="auto" w:sz="4" w:space="0"/>
            </w:tcBorders>
            <w:vAlign w:val="center"/>
          </w:tcPr>
          <w:p>
            <w:pPr>
              <w:widowControl/>
              <w:jc w:val="left"/>
              <w:rPr>
                <w:rFonts w:ascii="方正仿宋_GBK" w:hAnsi="宋体" w:eastAsia="方正仿宋_GBK"/>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ascii="方正仿宋_GBK" w:hAnsi="宋体" w:eastAsia="方正仿宋_GBK"/>
                <w:szCs w:val="21"/>
              </w:rPr>
              <w:t>5</w:t>
            </w:r>
          </w:p>
        </w:tc>
        <w:tc>
          <w:tcPr>
            <w:tcW w:w="41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8"/>
                <w:szCs w:val="20"/>
              </w:rPr>
            </w:pPr>
            <w:r>
              <w:rPr>
                <w:rFonts w:hint="eastAsia" w:ascii="方正仿宋_GBK" w:hAnsi="宋体" w:eastAsia="方正仿宋_GBK"/>
                <w:szCs w:val="21"/>
              </w:rPr>
              <w:t>开学典礼当天服务人员</w:t>
            </w:r>
            <w:r>
              <w:rPr>
                <w:rFonts w:ascii="方正仿宋_GBK" w:hAnsi="宋体" w:eastAsia="方正仿宋_GBK"/>
                <w:szCs w:val="21"/>
              </w:rPr>
              <w:t>10-15人得2分，15-25人3分，25人以上5分</w:t>
            </w:r>
          </w:p>
        </w:tc>
        <w:tc>
          <w:tcPr>
            <w:tcW w:w="2469" w:type="dxa"/>
            <w:tcBorders>
              <w:top w:val="single" w:color="auto" w:sz="4" w:space="0"/>
              <w:left w:val="single" w:color="auto" w:sz="4" w:space="0"/>
              <w:bottom w:val="single" w:color="auto" w:sz="4" w:space="0"/>
              <w:right w:val="single" w:color="auto" w:sz="4" w:space="0"/>
            </w:tcBorders>
            <w:vAlign w:val="center"/>
          </w:tcPr>
          <w:p>
            <w:pPr>
              <w:spacing w:line="240" w:lineRule="atLeast"/>
              <w:ind w:left="-38"/>
              <w:rPr>
                <w:rFonts w:ascii="方正仿宋_GBK" w:hAnsi="宋体" w:eastAsia="方正仿宋_GBK"/>
                <w:szCs w:val="21"/>
              </w:rPr>
            </w:pPr>
            <w:r>
              <w:rPr>
                <w:rFonts w:ascii="方正仿宋_GBK" w:hAnsi="宋体" w:eastAsia="方正仿宋_GBK"/>
                <w:szCs w:val="21"/>
              </w:rPr>
              <w:t>1.提供售后服务人员清单</w:t>
            </w:r>
          </w:p>
          <w:p>
            <w:pPr>
              <w:spacing w:line="240" w:lineRule="atLeast"/>
              <w:ind w:left="-38"/>
              <w:rPr>
                <w:rFonts w:ascii="方正仿宋_GBK" w:hAnsi="宋体" w:eastAsia="方正仿宋_GBK"/>
                <w:szCs w:val="21"/>
              </w:rPr>
            </w:pPr>
            <w:r>
              <w:rPr>
                <w:rFonts w:ascii="方正仿宋_GBK" w:hAnsi="宋体" w:eastAsia="方正仿宋_GBK"/>
                <w:szCs w:val="21"/>
              </w:rPr>
              <w:t>2.提供供应商为其人员缴纳的2020年任意一个月的社保缴纳证明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1478" w:type="dxa"/>
            <w:vMerge w:val="continue"/>
            <w:tcBorders>
              <w:left w:val="single" w:color="auto" w:sz="4" w:space="0"/>
              <w:right w:val="single" w:color="auto" w:sz="4" w:space="0"/>
            </w:tcBorders>
            <w:vAlign w:val="center"/>
          </w:tcPr>
          <w:p>
            <w:pPr>
              <w:widowControl/>
              <w:jc w:val="left"/>
              <w:rPr>
                <w:rFonts w:ascii="方正仿宋_GBK" w:hAnsi="宋体" w:eastAsia="方正仿宋_GBK"/>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ascii="方正仿宋_GBK" w:hAnsi="宋体" w:eastAsia="方正仿宋_GBK"/>
                <w:szCs w:val="21"/>
              </w:rPr>
              <w:t>10</w:t>
            </w:r>
          </w:p>
        </w:tc>
        <w:tc>
          <w:tcPr>
            <w:tcW w:w="418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hAnsi="宋体" w:eastAsia="方正仿宋_GBK"/>
                <w:color w:val="000000"/>
                <w:szCs w:val="21"/>
              </w:rPr>
            </w:pPr>
            <w:r>
              <w:rPr>
                <w:rFonts w:hint="eastAsia" w:ascii="方正仿宋_GBK" w:hAnsi="宋体" w:eastAsia="方正仿宋_GBK"/>
                <w:color w:val="000000"/>
                <w:szCs w:val="21"/>
              </w:rPr>
              <w:t>3.场地复原，1</w:t>
            </w:r>
            <w:r>
              <w:rPr>
                <w:rFonts w:ascii="方正仿宋_GBK" w:hAnsi="宋体" w:eastAsia="方正仿宋_GBK"/>
                <w:color w:val="000000"/>
                <w:szCs w:val="21"/>
              </w:rPr>
              <w:t>0</w:t>
            </w:r>
            <w:r>
              <w:rPr>
                <w:rFonts w:hint="eastAsia" w:ascii="方正仿宋_GBK" w:hAnsi="宋体" w:eastAsia="方正仿宋_GBK"/>
                <w:color w:val="000000"/>
                <w:szCs w:val="21"/>
              </w:rPr>
              <w:t>分</w:t>
            </w:r>
          </w:p>
        </w:tc>
        <w:tc>
          <w:tcPr>
            <w:tcW w:w="2469" w:type="dxa"/>
            <w:tcBorders>
              <w:top w:val="single" w:color="auto" w:sz="4" w:space="0"/>
              <w:left w:val="single" w:color="auto" w:sz="4" w:space="0"/>
              <w:bottom w:val="single" w:color="auto" w:sz="4" w:space="0"/>
              <w:right w:val="single" w:color="auto" w:sz="4" w:space="0"/>
            </w:tcBorders>
            <w:vAlign w:val="center"/>
          </w:tcPr>
          <w:p>
            <w:pPr>
              <w:spacing w:line="240" w:lineRule="atLeast"/>
              <w:ind w:left="-38"/>
              <w:rPr>
                <w:rFonts w:ascii="方正仿宋_GBK" w:hAnsi="宋体" w:eastAsia="方正仿宋_GBK"/>
                <w:color w:val="000000"/>
                <w:szCs w:val="21"/>
              </w:rPr>
            </w:pPr>
            <w:r>
              <w:rPr>
                <w:rFonts w:hint="eastAsia" w:ascii="方正仿宋_GBK" w:hAnsi="宋体" w:eastAsia="方正仿宋_GBK"/>
                <w:color w:val="000000"/>
                <w:szCs w:val="21"/>
              </w:rPr>
              <w:t>供应商提供方案，格式自拟。</w:t>
            </w:r>
          </w:p>
          <w:p>
            <w:pPr>
              <w:spacing w:line="240" w:lineRule="atLeast"/>
              <w:ind w:left="-3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1478" w:type="dxa"/>
            <w:vMerge w:val="continue"/>
            <w:tcBorders>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ascii="方正仿宋_GBK" w:hAnsi="宋体" w:eastAsia="方正仿宋_GBK"/>
                <w:szCs w:val="21"/>
              </w:rPr>
              <w:t>45</w:t>
            </w:r>
          </w:p>
        </w:tc>
        <w:tc>
          <w:tcPr>
            <w:tcW w:w="418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hAnsi="宋体" w:eastAsia="方正仿宋_GBK"/>
                <w:color w:val="000000"/>
                <w:szCs w:val="21"/>
              </w:rPr>
            </w:pPr>
            <w:r>
              <w:rPr>
                <w:rFonts w:hint="eastAsia" w:ascii="方正仿宋_GBK" w:hAnsi="宋体" w:eastAsia="方正仿宋_GBK"/>
                <w:color w:val="000000"/>
                <w:szCs w:val="21"/>
              </w:rPr>
              <w:t>方案效果图，从舞台布局、画面协调、色彩搭配、体现西政精神、西政校训方面进行评分，优秀得</w:t>
            </w:r>
            <w:r>
              <w:rPr>
                <w:rFonts w:ascii="方正仿宋_GBK" w:hAnsi="宋体" w:eastAsia="方正仿宋_GBK"/>
                <w:color w:val="000000"/>
                <w:szCs w:val="21"/>
              </w:rPr>
              <w:t>45分，良好35分，一般20分，差或未提交方案0分。</w:t>
            </w:r>
          </w:p>
        </w:tc>
        <w:tc>
          <w:tcPr>
            <w:tcW w:w="2469" w:type="dxa"/>
            <w:tcBorders>
              <w:top w:val="single" w:color="auto" w:sz="4" w:space="0"/>
              <w:left w:val="single" w:color="auto" w:sz="4" w:space="0"/>
              <w:bottom w:val="single" w:color="auto" w:sz="4" w:space="0"/>
              <w:right w:val="single" w:color="auto" w:sz="4" w:space="0"/>
            </w:tcBorders>
            <w:vAlign w:val="center"/>
          </w:tcPr>
          <w:p>
            <w:pPr>
              <w:spacing w:line="240" w:lineRule="atLeast"/>
              <w:ind w:left="-38"/>
              <w:rPr>
                <w:rFonts w:ascii="方正仿宋_GBK" w:hAnsi="宋体" w:eastAsia="方正仿宋_GBK"/>
                <w:color w:val="000000"/>
                <w:szCs w:val="21"/>
              </w:rPr>
            </w:pPr>
            <w:r>
              <w:rPr>
                <w:rFonts w:ascii="方正仿宋_GBK" w:hAnsi="宋体" w:eastAsia="方正仿宋_GBK"/>
                <w:color w:val="000000"/>
                <w:szCs w:val="21"/>
              </w:rPr>
              <w:t>方案效果图提供至少3份</w:t>
            </w:r>
            <w:r>
              <w:rPr>
                <w:rFonts w:hint="eastAsia" w:ascii="方正仿宋_GBK" w:hAnsi="宋体" w:eastAsia="方正仿宋_GBK"/>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Cs w:val="21"/>
              </w:rPr>
            </w:pPr>
          </w:p>
        </w:tc>
        <w:tc>
          <w:tcPr>
            <w:tcW w:w="1478"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业绩</w:t>
            </w:r>
          </w:p>
          <w:p>
            <w:pPr>
              <w:spacing w:line="240" w:lineRule="atLeast"/>
              <w:ind w:firstLine="28"/>
              <w:jc w:val="center"/>
              <w:rPr>
                <w:rFonts w:ascii="方正仿宋_GBK" w:hAnsi="宋体" w:eastAsia="方正仿宋_GBK"/>
                <w:szCs w:val="21"/>
              </w:rPr>
            </w:pPr>
            <w:r>
              <w:rPr>
                <w:rFonts w:hint="eastAsia" w:ascii="方正仿宋_GBK" w:hAnsi="宋体" w:eastAsia="方正仿宋_GBK"/>
                <w:szCs w:val="21"/>
              </w:rPr>
              <w:t>（</w:t>
            </w:r>
            <w:r>
              <w:rPr>
                <w:rFonts w:ascii="方正仿宋_GBK" w:hAnsi="宋体" w:eastAsia="方正仿宋_GBK"/>
                <w:szCs w:val="21"/>
              </w:rPr>
              <w:t>10</w:t>
            </w:r>
            <w:r>
              <w:rPr>
                <w:rFonts w:hint="eastAsia" w:ascii="方正仿宋_GBK" w:hAnsi="宋体" w:eastAsia="方正仿宋_GBK"/>
                <w:szCs w:val="21"/>
              </w:rPr>
              <w:t>%）</w:t>
            </w:r>
          </w:p>
        </w:tc>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Cs w:val="21"/>
              </w:rPr>
            </w:pPr>
            <w:r>
              <w:rPr>
                <w:rFonts w:ascii="方正仿宋_GBK" w:hAnsi="宋体" w:eastAsia="方正仿宋_GBK"/>
                <w:szCs w:val="21"/>
              </w:rPr>
              <w:t>10</w:t>
            </w:r>
          </w:p>
        </w:tc>
        <w:tc>
          <w:tcPr>
            <w:tcW w:w="418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hAnsi="宋体" w:eastAsia="方正仿宋_GBK"/>
                <w:szCs w:val="21"/>
              </w:rPr>
            </w:pPr>
            <w:r>
              <w:rPr>
                <w:rFonts w:hint="eastAsia" w:ascii="方正仿宋_GBK" w:hAnsi="宋体" w:eastAsia="方正仿宋_GBK"/>
                <w:szCs w:val="21"/>
              </w:rPr>
              <w:t>自</w:t>
            </w:r>
            <w:r>
              <w:rPr>
                <w:rFonts w:ascii="方正仿宋_GBK" w:hAnsi="宋体" w:eastAsia="方正仿宋_GBK"/>
                <w:szCs w:val="21"/>
              </w:rPr>
              <w:t>2017年1月1日以来，供应商具有履约经验，每有一个案例得得2分，最多得10分。</w:t>
            </w:r>
          </w:p>
        </w:tc>
        <w:tc>
          <w:tcPr>
            <w:tcW w:w="2469" w:type="dxa"/>
            <w:tcBorders>
              <w:top w:val="single" w:color="auto" w:sz="4" w:space="0"/>
              <w:left w:val="single" w:color="auto" w:sz="4" w:space="0"/>
              <w:bottom w:val="single" w:color="auto" w:sz="4" w:space="0"/>
              <w:right w:val="single" w:color="auto" w:sz="4" w:space="0"/>
            </w:tcBorders>
            <w:vAlign w:val="center"/>
          </w:tcPr>
          <w:p>
            <w:pPr>
              <w:spacing w:line="240" w:lineRule="atLeast"/>
              <w:ind w:left="-38"/>
              <w:rPr>
                <w:rFonts w:ascii="方正仿宋_GBK" w:hAnsi="宋体" w:eastAsia="方正仿宋_GBK"/>
                <w:szCs w:val="21"/>
              </w:rPr>
            </w:pPr>
            <w:r>
              <w:rPr>
                <w:rFonts w:hint="eastAsia" w:ascii="方正仿宋_GBK" w:hAnsi="宋体" w:eastAsia="方正仿宋_GBK"/>
                <w:szCs w:val="21"/>
              </w:rPr>
              <w:t>提供合同复印件。</w:t>
            </w:r>
          </w:p>
        </w:tc>
      </w:tr>
    </w:tbl>
    <w:p>
      <w:pPr>
        <w:pStyle w:val="3"/>
      </w:pPr>
      <w:bookmarkStart w:id="20" w:name="_Toc79747449"/>
      <w:r>
        <w:t>三、无效响应</w:t>
      </w:r>
      <w:bookmarkEnd w:id="20"/>
    </w:p>
    <w:p>
      <w:pPr>
        <w:spacing w:line="400" w:lineRule="exact"/>
        <w:ind w:firstLine="480" w:firstLineChars="200"/>
        <w:rPr>
          <w:rFonts w:ascii="方正仿宋_GBK" w:eastAsia="方正仿宋_GBK"/>
          <w:sz w:val="24"/>
        </w:rPr>
      </w:pPr>
      <w:r>
        <w:rPr>
          <w:rFonts w:ascii="方正仿宋_GBK" w:eastAsia="方正仿宋_GBK"/>
          <w:sz w:val="24"/>
        </w:rPr>
        <w:t>供应商发生以下条款情况之一者，视为无效响应，其响应文件将被拒绝：</w:t>
      </w:r>
    </w:p>
    <w:p>
      <w:pPr>
        <w:spacing w:line="400" w:lineRule="exact"/>
        <w:ind w:firstLine="480" w:firstLineChars="200"/>
        <w:rPr>
          <w:rFonts w:ascii="方正仿宋_GBK" w:eastAsia="方正仿宋_GBK"/>
          <w:sz w:val="24"/>
        </w:rPr>
      </w:pPr>
      <w:r>
        <w:rPr>
          <w:rFonts w:ascii="方正仿宋_GBK" w:eastAsia="方正仿宋_GBK"/>
          <w:sz w:val="24"/>
        </w:rPr>
        <w:t>（一）供应商不符合规定的基本资格条件或特定资格条件的；</w:t>
      </w:r>
    </w:p>
    <w:p>
      <w:pPr>
        <w:spacing w:line="400" w:lineRule="exact"/>
        <w:ind w:firstLine="480" w:firstLineChars="200"/>
        <w:rPr>
          <w:rFonts w:ascii="方正仿宋_GBK" w:eastAsia="方正仿宋_GBK"/>
          <w:sz w:val="24"/>
        </w:rPr>
      </w:pPr>
      <w:r>
        <w:rPr>
          <w:rFonts w:ascii="方正仿宋_GBK" w:eastAsia="方正仿宋_GBK"/>
          <w:sz w:val="24"/>
        </w:rPr>
        <w:t>（二）供应商的法定代表人或其授权代表未参加磋商；</w:t>
      </w:r>
    </w:p>
    <w:p>
      <w:pPr>
        <w:spacing w:line="400" w:lineRule="exact"/>
        <w:ind w:firstLine="480" w:firstLineChars="200"/>
        <w:rPr>
          <w:rFonts w:ascii="方正仿宋_GBK" w:eastAsia="方正仿宋_GBK"/>
          <w:sz w:val="24"/>
        </w:rPr>
      </w:pPr>
      <w:r>
        <w:rPr>
          <w:rFonts w:ascii="方正仿宋_GBK" w:eastAsia="方正仿宋_GBK"/>
          <w:sz w:val="24"/>
        </w:rPr>
        <w:t>（三）供应商所提交的响应文件不按第七篇“响应文件编制要求”规定签字、盖章；</w:t>
      </w:r>
    </w:p>
    <w:p>
      <w:pPr>
        <w:spacing w:line="400" w:lineRule="exact"/>
        <w:ind w:firstLine="480" w:firstLineChars="200"/>
        <w:rPr>
          <w:rFonts w:ascii="方正仿宋_GBK" w:eastAsia="方正仿宋_GBK"/>
          <w:sz w:val="24"/>
        </w:rPr>
      </w:pPr>
      <w:r>
        <w:rPr>
          <w:rFonts w:ascii="方正仿宋_GBK" w:eastAsia="方正仿宋_GBK"/>
          <w:sz w:val="24"/>
        </w:rPr>
        <w:t>（四）供应商的最后报价超过采购预算或最高限价的；</w:t>
      </w:r>
    </w:p>
    <w:p>
      <w:pPr>
        <w:spacing w:line="400" w:lineRule="exact"/>
        <w:ind w:firstLine="480" w:firstLineChars="200"/>
        <w:rPr>
          <w:rFonts w:ascii="方正仿宋_GBK" w:eastAsia="方正仿宋_GBK"/>
          <w:sz w:val="24"/>
        </w:rPr>
      </w:pPr>
      <w:r>
        <w:rPr>
          <w:rFonts w:ascii="方正仿宋_GBK" w:eastAsia="方正仿宋_GBK"/>
          <w:sz w:val="24"/>
        </w:rPr>
        <w:t>（五）法定代表人为同一个人的两个及两个以上法人，母公司、全资子公司及其控股公司，在同一分包采购中同时参与磋商；</w:t>
      </w:r>
    </w:p>
    <w:p>
      <w:pPr>
        <w:spacing w:line="400" w:lineRule="exact"/>
        <w:ind w:firstLine="480" w:firstLineChars="200"/>
        <w:rPr>
          <w:rFonts w:ascii="方正仿宋_GBK" w:eastAsia="方正仿宋_GBK"/>
          <w:sz w:val="24"/>
        </w:rPr>
      </w:pPr>
      <w:r>
        <w:rPr>
          <w:rFonts w:ascii="方正仿宋_GBK" w:eastAsia="方正仿宋_GBK"/>
          <w:sz w:val="24"/>
        </w:rPr>
        <w:t>（六）单位负责人为同一人或者存在直接控股、管理关系的不同供应商，参加同一合同项下的政府采购活动的；</w:t>
      </w:r>
    </w:p>
    <w:p>
      <w:pPr>
        <w:spacing w:line="400" w:lineRule="exact"/>
        <w:ind w:firstLine="480" w:firstLineChars="200"/>
        <w:rPr>
          <w:rFonts w:ascii="方正仿宋_GBK" w:eastAsia="方正仿宋_GBK"/>
          <w:sz w:val="24"/>
        </w:rPr>
      </w:pPr>
      <w:r>
        <w:rPr>
          <w:rFonts w:ascii="方正仿宋_GBK" w:eastAsia="方正仿宋_GBK"/>
          <w:sz w:val="24"/>
        </w:rPr>
        <w:t>（七）为采购项目提供整体设计、规范编制或者项目管理、监理、检测等服务的供应商，再参加该采购项目的其他采购活动；</w:t>
      </w:r>
    </w:p>
    <w:p>
      <w:pPr>
        <w:spacing w:line="400" w:lineRule="exact"/>
        <w:ind w:firstLine="480" w:firstLineChars="200"/>
        <w:rPr>
          <w:rFonts w:ascii="方正仿宋_GBK" w:eastAsia="方正仿宋_GBK"/>
          <w:sz w:val="24"/>
        </w:rPr>
      </w:pPr>
      <w:r>
        <w:rPr>
          <w:rFonts w:ascii="方正仿宋_GBK" w:eastAsia="方正仿宋_GBK"/>
          <w:sz w:val="24"/>
        </w:rPr>
        <w:t>（八）投标人以联合体形式参与投标的；</w:t>
      </w:r>
    </w:p>
    <w:p>
      <w:pPr>
        <w:spacing w:line="400" w:lineRule="exact"/>
        <w:ind w:firstLine="480" w:firstLineChars="200"/>
        <w:rPr>
          <w:rFonts w:ascii="方正仿宋_GBK" w:eastAsia="方正仿宋_GBK"/>
          <w:sz w:val="24"/>
        </w:rPr>
      </w:pPr>
      <w:r>
        <w:rPr>
          <w:rFonts w:ascii="方正仿宋_GBK" w:eastAsia="方正仿宋_GBK"/>
          <w:sz w:val="24"/>
        </w:rPr>
        <w:t>（九）供应商磋商有效期不满足竞争性磋商文件要求的；</w:t>
      </w:r>
    </w:p>
    <w:p>
      <w:pPr>
        <w:spacing w:line="400" w:lineRule="exact"/>
        <w:ind w:firstLine="480" w:firstLineChars="200"/>
        <w:rPr>
          <w:rFonts w:ascii="方正仿宋_GBK" w:eastAsia="方正仿宋_GBK"/>
          <w:sz w:val="24"/>
        </w:rPr>
      </w:pPr>
      <w:r>
        <w:rPr>
          <w:rFonts w:ascii="方正仿宋_GBK" w:eastAsia="方正仿宋_GBK"/>
          <w:sz w:val="24"/>
        </w:rPr>
        <w:t>（十）供应商响应文件内容有与国家现行法律法规相违背的内容，或附有采购人无法接受的条件。</w:t>
      </w:r>
    </w:p>
    <w:p>
      <w:pPr>
        <w:spacing w:line="400" w:lineRule="exact"/>
        <w:ind w:firstLine="480" w:firstLineChars="200"/>
        <w:rPr>
          <w:rFonts w:ascii="方正仿宋_GBK" w:eastAsia="方正仿宋_GBK"/>
          <w:sz w:val="24"/>
        </w:rPr>
      </w:pPr>
      <w:r>
        <w:rPr>
          <w:rFonts w:ascii="方正仿宋_GBK" w:eastAsia="方正仿宋_GBK"/>
          <w:sz w:val="24"/>
        </w:rPr>
        <w:t>（十一）供应商被列入失信被执行人、重大税收违法案件当事人名单、政府采购严重违法失信行为记录名单及其他不符合《中华人民共和国政府采购法》第二十二条规定条件的。</w:t>
      </w:r>
    </w:p>
    <w:p>
      <w:pPr>
        <w:pStyle w:val="3"/>
      </w:pPr>
      <w:bookmarkStart w:id="21" w:name="_Toc79747450"/>
      <w:r>
        <w:t>四、采购终止</w:t>
      </w:r>
      <w:bookmarkEnd w:id="21"/>
    </w:p>
    <w:p>
      <w:pPr>
        <w:spacing w:line="400" w:lineRule="exact"/>
        <w:ind w:firstLine="480" w:firstLineChars="200"/>
        <w:rPr>
          <w:rFonts w:ascii="方正仿宋_GBK" w:eastAsia="方正仿宋_GBK"/>
          <w:sz w:val="24"/>
        </w:rPr>
      </w:pPr>
      <w:r>
        <w:rPr>
          <w:rFonts w:ascii="方正仿宋_GBK" w:eastAsia="方正仿宋_GBK"/>
          <w:sz w:val="24"/>
        </w:rPr>
        <w:t>出现下列情形之一的，采购人或者采购代理机构应当终止竞争性磋商采购活动，发布项目终止公告并说明原因，重新开展采购活动：</w:t>
      </w:r>
    </w:p>
    <w:p>
      <w:pPr>
        <w:spacing w:line="400" w:lineRule="exact"/>
        <w:ind w:firstLine="480" w:firstLineChars="200"/>
        <w:rPr>
          <w:rFonts w:ascii="方正仿宋_GBK" w:eastAsia="方正仿宋_GBK"/>
          <w:sz w:val="24"/>
        </w:rPr>
      </w:pPr>
      <w:r>
        <w:rPr>
          <w:rFonts w:ascii="方正仿宋_GBK" w:eastAsia="方正仿宋_GBK"/>
          <w:sz w:val="24"/>
        </w:rPr>
        <w:t>（一）因情况变化，不再符合规定的竞争性磋商采购方式适用情形的；</w:t>
      </w:r>
    </w:p>
    <w:p>
      <w:pPr>
        <w:spacing w:line="400" w:lineRule="exact"/>
        <w:ind w:firstLine="480" w:firstLineChars="200"/>
        <w:rPr>
          <w:rFonts w:ascii="方正仿宋_GBK" w:eastAsia="方正仿宋_GBK"/>
          <w:sz w:val="24"/>
        </w:rPr>
      </w:pPr>
      <w:r>
        <w:rPr>
          <w:rFonts w:ascii="方正仿宋_GBK" w:eastAsia="方正仿宋_GBK"/>
          <w:sz w:val="24"/>
        </w:rPr>
        <w:t>（二）出现影响采购公正的违法、违规行为的；</w:t>
      </w:r>
    </w:p>
    <w:p>
      <w:pPr>
        <w:spacing w:line="400" w:lineRule="exact"/>
        <w:ind w:firstLine="480" w:firstLineChars="200"/>
        <w:rPr>
          <w:rFonts w:ascii="方正仿宋_GBK" w:eastAsia="方正仿宋_GBK"/>
          <w:sz w:val="24"/>
        </w:rPr>
      </w:pPr>
      <w:r>
        <w:rPr>
          <w:rFonts w:ascii="方正仿宋_GBK" w:eastAsia="方正仿宋_GBK"/>
          <w:sz w:val="24"/>
        </w:rPr>
        <w:t>（三）在采购过程中符合要求的供应商或者报价未超过采购预算的供应商不足3家的，但《政府采购竞争性磋商采购方式管理暂行办法》第二十一条第三款规定的情形除外。</w:t>
      </w: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bookmarkStart w:id="57" w:name="_GoBack"/>
      <w:bookmarkEnd w:id="57"/>
    </w:p>
    <w:p>
      <w:pPr>
        <w:pStyle w:val="2"/>
      </w:pPr>
      <w:bookmarkStart w:id="22" w:name="_Toc79747451"/>
      <w:r>
        <w:t>第五篇  供应商须知</w:t>
      </w:r>
      <w:bookmarkEnd w:id="22"/>
    </w:p>
    <w:p>
      <w:pPr>
        <w:pStyle w:val="3"/>
      </w:pPr>
      <w:bookmarkStart w:id="23" w:name="_Toc79747452"/>
      <w:r>
        <w:t>一、磋商费用</w:t>
      </w:r>
      <w:bookmarkEnd w:id="23"/>
    </w:p>
    <w:p>
      <w:pPr>
        <w:spacing w:line="400" w:lineRule="exact"/>
        <w:ind w:firstLine="480" w:firstLineChars="200"/>
        <w:rPr>
          <w:rFonts w:ascii="方正仿宋_GBK" w:eastAsia="方正仿宋_GBK"/>
          <w:sz w:val="24"/>
        </w:rPr>
      </w:pPr>
      <w:r>
        <w:rPr>
          <w:rFonts w:ascii="方正仿宋_GBK" w:eastAsia="方正仿宋_GBK"/>
          <w:sz w:val="24"/>
        </w:rPr>
        <w:t>参与磋商的供应商应承担其编制响应文件与递交响应文件所涉及的一切费用，不论磋商结果如何，采购人和采购代理机构在任何情况下无义务也无责任承担这些费用。</w:t>
      </w:r>
    </w:p>
    <w:p>
      <w:pPr>
        <w:pStyle w:val="3"/>
      </w:pPr>
      <w:bookmarkStart w:id="24" w:name="_Toc79747453"/>
      <w:r>
        <w:t>二、竞争性磋商文件</w:t>
      </w:r>
      <w:bookmarkEnd w:id="24"/>
    </w:p>
    <w:p>
      <w:pPr>
        <w:spacing w:line="400" w:lineRule="exact"/>
        <w:ind w:firstLine="480" w:firstLineChars="200"/>
        <w:rPr>
          <w:rFonts w:ascii="方正仿宋_GBK" w:eastAsia="方正仿宋_GBK"/>
          <w:sz w:val="24"/>
        </w:rPr>
      </w:pPr>
      <w:r>
        <w:rPr>
          <w:rFonts w:ascii="方正仿宋_GBK" w:eastAsia="方正仿宋_GBK"/>
          <w:sz w:val="24"/>
        </w:rPr>
        <w:t>（一）竞争性磋商文件由采购邀请书、项目服务需求、供应商须知、项目商务需求、磋商程序及方法、评审标准、无效响应和采购终止、供应商须知、政府采购合同、响应文件编制要求七部分组成。</w:t>
      </w:r>
    </w:p>
    <w:p>
      <w:pPr>
        <w:spacing w:line="400" w:lineRule="exact"/>
        <w:ind w:firstLine="480" w:firstLineChars="200"/>
        <w:rPr>
          <w:rFonts w:ascii="方正仿宋_GBK" w:eastAsia="方正仿宋_GBK"/>
          <w:sz w:val="24"/>
        </w:rPr>
      </w:pPr>
      <w:r>
        <w:rPr>
          <w:rFonts w:ascii="方正仿宋_GBK" w:eastAsia="方正仿宋_GBK"/>
          <w:sz w:val="24"/>
        </w:rPr>
        <w:t>（二）采购人（或采购代理机构）所作的一切有效的书面通知、修改及补充，都是竞争性磋商文件不可分割的部分。</w:t>
      </w:r>
    </w:p>
    <w:p>
      <w:pPr>
        <w:spacing w:line="400" w:lineRule="exact"/>
        <w:ind w:firstLine="480" w:firstLineChars="200"/>
        <w:rPr>
          <w:rFonts w:ascii="方正仿宋_GBK" w:eastAsia="方正仿宋_GBK"/>
          <w:sz w:val="24"/>
        </w:rPr>
      </w:pPr>
      <w:r>
        <w:rPr>
          <w:rFonts w:ascii="方正仿宋_GBK" w:eastAsia="方正仿宋_GBK"/>
          <w:sz w:val="24"/>
        </w:rPr>
        <w:t>（三）竞争性磋商文件的解释</w:t>
      </w:r>
    </w:p>
    <w:p>
      <w:pPr>
        <w:spacing w:line="400" w:lineRule="exact"/>
        <w:ind w:firstLine="480" w:firstLineChars="200"/>
        <w:rPr>
          <w:rFonts w:ascii="方正仿宋_GBK" w:eastAsia="方正仿宋_GBK"/>
          <w:sz w:val="24"/>
        </w:rPr>
      </w:pPr>
      <w:r>
        <w:rPr>
          <w:rFonts w:ascii="方正仿宋_GBK" w:eastAsia="方正仿宋_GBK"/>
          <w:sz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spacing w:line="400" w:lineRule="exact"/>
        <w:ind w:firstLine="480" w:firstLineChars="200"/>
        <w:rPr>
          <w:rFonts w:ascii="方正仿宋_GBK" w:eastAsia="方正仿宋_GBK"/>
          <w:sz w:val="24"/>
        </w:rPr>
      </w:pPr>
      <w:r>
        <w:rPr>
          <w:rFonts w:ascii="方正仿宋_GBK" w:eastAsia="方正仿宋_GBK"/>
          <w:sz w:val="24"/>
        </w:rPr>
        <w:t>（四）本竞争性磋商文件中，磋商小组根据与供应商进行磋商可能实质性变动的内容为竞争性磋商文件第二、三、四篇全部内容。</w:t>
      </w:r>
    </w:p>
    <w:p>
      <w:pPr>
        <w:spacing w:line="400" w:lineRule="exact"/>
        <w:ind w:firstLine="480" w:firstLineChars="200"/>
        <w:rPr>
          <w:rFonts w:ascii="方正仿宋_GBK" w:eastAsia="方正仿宋_GBK"/>
          <w:sz w:val="24"/>
        </w:rPr>
      </w:pPr>
      <w:r>
        <w:rPr>
          <w:rFonts w:ascii="方正仿宋_GBK" w:eastAsia="方正仿宋_GBK"/>
          <w:sz w:val="24"/>
        </w:rPr>
        <w:t>（五）评审的依据为竞争性磋商文件和响应文件（含有效的书面承诺）。磋商小组判断响应文件对竞争性磋商文件的响应，仅基于响应文件本身而不靠外部证据。</w:t>
      </w:r>
    </w:p>
    <w:p>
      <w:pPr>
        <w:pStyle w:val="3"/>
      </w:pPr>
      <w:bookmarkStart w:id="25" w:name="_Toc79747454"/>
      <w:r>
        <w:t>三、磋商要求</w:t>
      </w:r>
      <w:bookmarkEnd w:id="25"/>
    </w:p>
    <w:p>
      <w:pPr>
        <w:spacing w:line="400" w:lineRule="exact"/>
        <w:ind w:firstLine="480" w:firstLineChars="200"/>
        <w:rPr>
          <w:rFonts w:ascii="方正仿宋_GBK" w:eastAsia="方正仿宋_GBK"/>
          <w:sz w:val="24"/>
        </w:rPr>
      </w:pPr>
      <w:r>
        <w:rPr>
          <w:rFonts w:ascii="方正仿宋_GBK" w:eastAsia="方正仿宋_GBK"/>
          <w:sz w:val="24"/>
        </w:rPr>
        <w:t>（一）响应文件</w:t>
      </w:r>
    </w:p>
    <w:p>
      <w:pPr>
        <w:spacing w:line="400" w:lineRule="exact"/>
        <w:ind w:firstLine="480" w:firstLineChars="200"/>
        <w:rPr>
          <w:rFonts w:ascii="方正仿宋_GBK" w:eastAsia="方正仿宋_GBK"/>
          <w:sz w:val="24"/>
        </w:rPr>
      </w:pPr>
      <w:r>
        <w:rPr>
          <w:rFonts w:ascii="方正仿宋_GBK" w:eastAsia="方正仿宋_GBK"/>
          <w:sz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方正仿宋_GBK" w:eastAsia="方正仿宋_GBK"/>
          <w:sz w:val="24"/>
        </w:rPr>
      </w:pPr>
      <w:r>
        <w:rPr>
          <w:rFonts w:ascii="方正仿宋_GBK" w:eastAsia="方正仿宋_GBK"/>
          <w:sz w:val="24"/>
        </w:rPr>
        <w:t>2.响应文件组成</w:t>
      </w:r>
    </w:p>
    <w:p>
      <w:pPr>
        <w:spacing w:line="400" w:lineRule="exact"/>
        <w:ind w:firstLine="480" w:firstLineChars="200"/>
        <w:rPr>
          <w:rFonts w:ascii="方正仿宋_GBK" w:eastAsia="方正仿宋_GBK"/>
          <w:sz w:val="24"/>
        </w:rPr>
      </w:pPr>
      <w:r>
        <w:rPr>
          <w:rFonts w:ascii="方正仿宋_GBK" w:eastAsia="方正仿宋_GBK"/>
          <w:sz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ascii="方正仿宋_GBK" w:eastAsia="方正仿宋_GBK"/>
          <w:sz w:val="24"/>
        </w:rPr>
      </w:pPr>
      <w:r>
        <w:rPr>
          <w:rFonts w:ascii="方正仿宋_GBK" w:eastAsia="方正仿宋_GBK"/>
          <w:sz w:val="24"/>
        </w:rPr>
        <w:t>（二）联合体</w:t>
      </w:r>
    </w:p>
    <w:p>
      <w:pPr>
        <w:spacing w:line="400" w:lineRule="exact"/>
        <w:ind w:firstLine="480" w:firstLineChars="200"/>
        <w:rPr>
          <w:rFonts w:ascii="方正仿宋_GBK" w:eastAsia="方正仿宋_GBK"/>
          <w:sz w:val="24"/>
        </w:rPr>
      </w:pPr>
      <w:r>
        <w:rPr>
          <w:rFonts w:ascii="方正仿宋_GBK" w:eastAsia="方正仿宋_GBK"/>
          <w:sz w:val="24"/>
        </w:rPr>
        <w:t>本项目不接受联合体参与投标。</w:t>
      </w:r>
    </w:p>
    <w:p>
      <w:pPr>
        <w:spacing w:line="400" w:lineRule="exact"/>
        <w:ind w:firstLine="480" w:firstLineChars="200"/>
        <w:rPr>
          <w:rFonts w:ascii="方正仿宋_GBK" w:eastAsia="方正仿宋_GBK"/>
          <w:sz w:val="24"/>
        </w:rPr>
      </w:pPr>
      <w:r>
        <w:rPr>
          <w:rFonts w:ascii="方正仿宋_GBK" w:eastAsia="方正仿宋_GBK"/>
          <w:sz w:val="24"/>
        </w:rPr>
        <w:t>（三）磋商有效期：响应文件及有关承诺文件有效期为提交响应文件截止时间起90天。</w:t>
      </w:r>
    </w:p>
    <w:p>
      <w:pPr>
        <w:spacing w:line="400" w:lineRule="exact"/>
        <w:ind w:firstLine="480" w:firstLineChars="200"/>
        <w:rPr>
          <w:rFonts w:ascii="方正仿宋_GBK" w:eastAsia="方正仿宋_GBK"/>
          <w:sz w:val="24"/>
        </w:rPr>
      </w:pPr>
      <w:r>
        <w:rPr>
          <w:rFonts w:ascii="方正仿宋_GBK" w:eastAsia="方正仿宋_GBK"/>
          <w:sz w:val="24"/>
        </w:rPr>
        <w:t>（四）修正错误</w:t>
      </w:r>
    </w:p>
    <w:p>
      <w:pPr>
        <w:spacing w:line="400" w:lineRule="exact"/>
        <w:ind w:firstLine="480" w:firstLineChars="200"/>
        <w:rPr>
          <w:rFonts w:ascii="方正仿宋_GBK" w:eastAsia="方正仿宋_GBK"/>
          <w:sz w:val="24"/>
        </w:rPr>
      </w:pPr>
      <w:r>
        <w:rPr>
          <w:rFonts w:ascii="方正仿宋_GBK" w:eastAsia="方正仿宋_GBK"/>
          <w:sz w:val="24"/>
        </w:rPr>
        <w:t>1.若供应商所递交的响应文件或最后报价中的价格出现大写金额和小写金额不一致的错误，以大写金额修正为准。</w:t>
      </w:r>
    </w:p>
    <w:p>
      <w:pPr>
        <w:spacing w:line="400" w:lineRule="exact"/>
        <w:ind w:firstLine="480" w:firstLineChars="200"/>
        <w:rPr>
          <w:rFonts w:ascii="方正仿宋_GBK" w:eastAsia="方正仿宋_GBK"/>
          <w:sz w:val="24"/>
        </w:rPr>
      </w:pPr>
      <w:r>
        <w:rPr>
          <w:rFonts w:ascii="方正仿宋_GBK" w:eastAsia="方正仿宋_GBK"/>
          <w:sz w:val="24"/>
        </w:rPr>
        <w:t>2.磋商小组按上述修正错误的原则及方法修正供应商的报价，供应商同意并签字确认后，修正后的报价对供应商具有约束作用。如果供应商不接受修正后的价格，将失去成为成交供应商的资格。</w:t>
      </w:r>
    </w:p>
    <w:p>
      <w:pPr>
        <w:spacing w:line="400" w:lineRule="exact"/>
        <w:ind w:firstLine="480" w:firstLineChars="200"/>
        <w:rPr>
          <w:rFonts w:ascii="方正仿宋_GBK" w:eastAsia="方正仿宋_GBK"/>
          <w:sz w:val="24"/>
        </w:rPr>
      </w:pPr>
      <w:r>
        <w:rPr>
          <w:rFonts w:ascii="方正仿宋_GBK" w:eastAsia="方正仿宋_GBK"/>
          <w:sz w:val="24"/>
        </w:rPr>
        <w:t>（五）提交响应文件的份数和签署</w:t>
      </w:r>
    </w:p>
    <w:p>
      <w:pPr>
        <w:spacing w:line="400" w:lineRule="exact"/>
        <w:ind w:firstLine="480" w:firstLineChars="200"/>
        <w:rPr>
          <w:rFonts w:ascii="方正仿宋_GBK" w:eastAsia="方正仿宋_GBK"/>
          <w:sz w:val="24"/>
        </w:rPr>
      </w:pPr>
      <w:r>
        <w:rPr>
          <w:rFonts w:ascii="方正仿宋_GBK" w:eastAsia="方正仿宋_GBK"/>
          <w:sz w:val="24"/>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pacing w:line="400" w:lineRule="exact"/>
        <w:ind w:firstLine="480" w:firstLineChars="200"/>
        <w:rPr>
          <w:rFonts w:ascii="方正仿宋_GBK" w:eastAsia="方正仿宋_GBK"/>
          <w:sz w:val="24"/>
        </w:rPr>
      </w:pPr>
      <w:r>
        <w:rPr>
          <w:rFonts w:ascii="方正仿宋_GBK" w:eastAsia="方正仿宋_GBK"/>
          <w:sz w:val="24"/>
        </w:rPr>
        <w:t>2.在响应文件正本中，竞争性磋商文件第七篇响应文件编制要求中规定签字、盖章的地方必须按其规定签字、盖章。</w:t>
      </w:r>
    </w:p>
    <w:p>
      <w:pPr>
        <w:spacing w:line="400" w:lineRule="exact"/>
        <w:ind w:firstLine="480" w:firstLineChars="200"/>
        <w:rPr>
          <w:rFonts w:ascii="方正仿宋_GBK" w:eastAsia="方正仿宋_GBK"/>
          <w:sz w:val="24"/>
        </w:rPr>
      </w:pPr>
      <w:r>
        <w:rPr>
          <w:rFonts w:ascii="方正仿宋_GBK" w:eastAsia="方正仿宋_GBK"/>
          <w:sz w:val="24"/>
        </w:rPr>
        <w:t>3.为了方便学校归档需要，响应文件的装订最好采用胶装形式，最好不使用订书钉装和采用活页装订方式，响应文件规格篇幅最好为A4幅面。</w:t>
      </w:r>
    </w:p>
    <w:p>
      <w:pPr>
        <w:spacing w:line="400" w:lineRule="exact"/>
        <w:ind w:firstLine="480" w:firstLineChars="200"/>
        <w:rPr>
          <w:rFonts w:ascii="方正仿宋_GBK" w:eastAsia="方正仿宋_GBK"/>
          <w:sz w:val="24"/>
        </w:rPr>
      </w:pPr>
      <w:r>
        <w:rPr>
          <w:rFonts w:ascii="方正仿宋_GBK" w:eastAsia="方正仿宋_GBK"/>
          <w:sz w:val="24"/>
        </w:rPr>
        <w:t>（六）响应文件的递交</w:t>
      </w:r>
    </w:p>
    <w:p>
      <w:pPr>
        <w:spacing w:line="400" w:lineRule="exact"/>
        <w:ind w:firstLine="480" w:firstLineChars="200"/>
        <w:rPr>
          <w:rFonts w:ascii="方正仿宋_GBK" w:eastAsia="方正仿宋_GBK"/>
          <w:sz w:val="24"/>
        </w:rPr>
      </w:pPr>
      <w:r>
        <w:rPr>
          <w:rFonts w:ascii="方正仿宋_GBK" w:eastAsia="方正仿宋_GBK"/>
          <w:sz w:val="24"/>
        </w:rPr>
        <w:t>1.响应文件的密封与标记</w:t>
      </w:r>
    </w:p>
    <w:p>
      <w:pPr>
        <w:spacing w:line="400" w:lineRule="exact"/>
        <w:ind w:firstLine="480" w:firstLineChars="200"/>
        <w:rPr>
          <w:rFonts w:ascii="方正仿宋_GBK" w:eastAsia="方正仿宋_GBK"/>
          <w:sz w:val="24"/>
        </w:rPr>
      </w:pPr>
      <w:r>
        <w:rPr>
          <w:rFonts w:ascii="方正仿宋_GBK" w:eastAsia="方正仿宋_GBK"/>
          <w:sz w:val="24"/>
        </w:rPr>
        <w:t>1.1响应文件的正本、副本以及电子文档均应密封送达磋商地点，应在封套上注明磋商项目名称、供应商名称。若正本、副本以及电子文档分别进行密封的，还应在封套上注明“正本”、“副本”、“电子文档”字样。</w:t>
      </w:r>
    </w:p>
    <w:p>
      <w:pPr>
        <w:spacing w:line="400" w:lineRule="exact"/>
        <w:ind w:firstLine="480" w:firstLineChars="200"/>
        <w:rPr>
          <w:rFonts w:ascii="方正仿宋_GBK" w:eastAsia="方正仿宋_GBK"/>
          <w:sz w:val="24"/>
        </w:rPr>
      </w:pPr>
      <w:r>
        <w:rPr>
          <w:rFonts w:ascii="方正仿宋_GBK" w:eastAsia="方正仿宋_GBK"/>
          <w:sz w:val="24"/>
        </w:rPr>
        <w:t>1.2封套的封口处应加盖供应商公章或由法定代表人授权代表签字。</w:t>
      </w:r>
    </w:p>
    <w:p>
      <w:pPr>
        <w:spacing w:line="400" w:lineRule="exact"/>
        <w:ind w:firstLine="480" w:firstLineChars="200"/>
        <w:rPr>
          <w:rFonts w:ascii="方正仿宋_GBK" w:eastAsia="方正仿宋_GBK"/>
          <w:sz w:val="24"/>
        </w:rPr>
      </w:pPr>
      <w:r>
        <w:rPr>
          <w:rFonts w:ascii="方正仿宋_GBK" w:eastAsia="方正仿宋_GBK"/>
          <w:sz w:val="24"/>
        </w:rPr>
        <w:t>2.如果响应文件通过邮寄递交，供应商应将响应文件用内、外两层封套密封。</w:t>
      </w:r>
    </w:p>
    <w:p>
      <w:pPr>
        <w:spacing w:line="400" w:lineRule="exact"/>
        <w:ind w:firstLine="480" w:firstLineChars="200"/>
        <w:rPr>
          <w:rFonts w:ascii="方正仿宋_GBK" w:eastAsia="方正仿宋_GBK"/>
          <w:sz w:val="24"/>
        </w:rPr>
      </w:pPr>
      <w:r>
        <w:rPr>
          <w:rFonts w:ascii="方正仿宋_GBK" w:eastAsia="方正仿宋_GBK"/>
          <w:sz w:val="24"/>
        </w:rPr>
        <w:t>2.1内层封套的封装与标记同 “1、”款规定。</w:t>
      </w:r>
    </w:p>
    <w:p>
      <w:pPr>
        <w:spacing w:line="400" w:lineRule="exact"/>
        <w:ind w:firstLine="480" w:firstLineChars="200"/>
        <w:rPr>
          <w:rFonts w:ascii="方正仿宋_GBK" w:eastAsia="方正仿宋_GBK"/>
          <w:sz w:val="24"/>
        </w:rPr>
      </w:pPr>
      <w:r>
        <w:rPr>
          <w:rFonts w:ascii="方正仿宋_GBK" w:eastAsia="方正仿宋_GBK"/>
          <w:sz w:val="24"/>
        </w:rPr>
        <w:t>2.2外层封套装入“1、”款所述全部内封资料，并注明项目号、磋商项目编号、磋商项目名称、采购代理机构名称及地址。同时应写明供应商的名称、地址，以便将迟交的响应文件原封退还。</w:t>
      </w:r>
    </w:p>
    <w:p>
      <w:pPr>
        <w:spacing w:line="400" w:lineRule="exact"/>
        <w:ind w:firstLine="480" w:firstLineChars="200"/>
        <w:rPr>
          <w:rFonts w:ascii="方正仿宋_GBK" w:eastAsia="方正仿宋_GBK"/>
          <w:sz w:val="24"/>
        </w:rPr>
      </w:pPr>
      <w:r>
        <w:rPr>
          <w:rFonts w:ascii="方正仿宋_GBK" w:eastAsia="方正仿宋_GBK"/>
          <w:sz w:val="24"/>
        </w:rPr>
        <w:t>3.如果未按上述规定进行密封和标记，采购代理机构对响应文件误投、丢失或提前拆封不负责任。</w:t>
      </w:r>
    </w:p>
    <w:p>
      <w:pPr>
        <w:spacing w:line="400" w:lineRule="exact"/>
        <w:ind w:firstLine="480" w:firstLineChars="200"/>
        <w:rPr>
          <w:rFonts w:ascii="方正仿宋_GBK" w:eastAsia="方正仿宋_GBK"/>
          <w:sz w:val="24"/>
        </w:rPr>
      </w:pPr>
      <w:r>
        <w:rPr>
          <w:rFonts w:ascii="方正仿宋_GBK" w:eastAsia="方正仿宋_GBK"/>
          <w:sz w:val="24"/>
        </w:rPr>
        <w:t>（七）供应商参与人员</w:t>
      </w:r>
    </w:p>
    <w:p>
      <w:pPr>
        <w:spacing w:line="400" w:lineRule="exact"/>
        <w:ind w:firstLine="480" w:firstLineChars="200"/>
        <w:rPr>
          <w:rFonts w:ascii="方正仿宋_GBK" w:eastAsia="方正仿宋_GBK"/>
          <w:sz w:val="24"/>
        </w:rPr>
      </w:pPr>
      <w:r>
        <w:rPr>
          <w:rFonts w:ascii="方正仿宋_GBK" w:eastAsia="方正仿宋_GBK"/>
          <w:sz w:val="24"/>
        </w:rPr>
        <w:t>各个供应商应当派1名代表参与磋商，应为法定代表人或具有法定代表人授权委托书的授权代表。</w:t>
      </w:r>
    </w:p>
    <w:p>
      <w:pPr>
        <w:pStyle w:val="3"/>
      </w:pPr>
      <w:bookmarkStart w:id="26" w:name="_Toc79747455"/>
      <w:r>
        <w:t>四、成交供应商的确认和变更</w:t>
      </w:r>
      <w:bookmarkEnd w:id="26"/>
    </w:p>
    <w:p>
      <w:pPr>
        <w:spacing w:line="400" w:lineRule="exact"/>
        <w:ind w:firstLine="480" w:firstLineChars="200"/>
        <w:rPr>
          <w:rFonts w:ascii="方正仿宋_GBK" w:eastAsia="方正仿宋_GBK"/>
          <w:sz w:val="24"/>
        </w:rPr>
      </w:pPr>
      <w:r>
        <w:rPr>
          <w:rFonts w:ascii="方正仿宋_GBK" w:eastAsia="方正仿宋_GBK"/>
          <w:sz w:val="24"/>
        </w:rPr>
        <w:t>（一）成交供应商的确认</w:t>
      </w:r>
    </w:p>
    <w:p>
      <w:pPr>
        <w:spacing w:line="400" w:lineRule="exact"/>
        <w:ind w:firstLine="480" w:firstLineChars="200"/>
        <w:rPr>
          <w:rFonts w:ascii="方正仿宋_GBK" w:eastAsia="方正仿宋_GBK"/>
          <w:sz w:val="24"/>
        </w:rPr>
      </w:pPr>
      <w:r>
        <w:rPr>
          <w:rFonts w:ascii="方正仿宋_GBK" w:eastAsia="方正仿宋_GBK"/>
          <w:sz w:val="24"/>
        </w:rPr>
        <w:t>采购人在评审结束后5个工作日内，从评审报告提出的成交候选供应商中，按照排序由高到低的原则确定成交供应商。</w:t>
      </w:r>
    </w:p>
    <w:p>
      <w:pPr>
        <w:spacing w:line="400" w:lineRule="exact"/>
        <w:ind w:firstLine="480" w:firstLineChars="200"/>
        <w:rPr>
          <w:rFonts w:ascii="方正仿宋_GBK" w:eastAsia="方正仿宋_GBK"/>
          <w:sz w:val="24"/>
        </w:rPr>
      </w:pPr>
      <w:r>
        <w:rPr>
          <w:rFonts w:ascii="方正仿宋_GBK" w:eastAsia="方正仿宋_GBK"/>
          <w:sz w:val="24"/>
        </w:rPr>
        <w:t>（二）成交供应商的变更</w:t>
      </w:r>
    </w:p>
    <w:p>
      <w:pPr>
        <w:spacing w:line="400" w:lineRule="exact"/>
        <w:ind w:firstLine="480" w:firstLineChars="200"/>
        <w:rPr>
          <w:rFonts w:ascii="方正仿宋_GBK" w:eastAsia="方正仿宋_GBK"/>
          <w:sz w:val="24"/>
        </w:rPr>
      </w:pPr>
      <w:r>
        <w:rPr>
          <w:rFonts w:ascii="方正仿宋_GBK" w:eastAsia="方正仿宋_GBK"/>
          <w:sz w:val="24"/>
        </w:rPr>
        <w:t>成交供应商拒绝与采购人签订合同的，采购人可以按照评标报告推荐的成交候选供应商顺序，确定排名下一位的候选人为成交供应商，也可以重新开展采购活动。</w:t>
      </w:r>
    </w:p>
    <w:p>
      <w:pPr>
        <w:pStyle w:val="3"/>
      </w:pPr>
      <w:bookmarkStart w:id="27" w:name="_Toc79747456"/>
      <w:r>
        <w:t>五、成交通知</w:t>
      </w:r>
      <w:bookmarkEnd w:id="27"/>
    </w:p>
    <w:p>
      <w:pPr>
        <w:spacing w:line="400" w:lineRule="exact"/>
        <w:ind w:firstLine="480" w:firstLineChars="200"/>
        <w:rPr>
          <w:rFonts w:ascii="方正仿宋_GBK" w:eastAsia="方正仿宋_GBK"/>
          <w:sz w:val="24"/>
        </w:rPr>
      </w:pPr>
      <w:r>
        <w:rPr>
          <w:rFonts w:ascii="方正仿宋_GBK" w:eastAsia="方正仿宋_GBK"/>
          <w:sz w:val="24"/>
        </w:rPr>
        <w:t>（一）成交供应商确定后，采购人将在学工部官网上发布成交结果公告。</w:t>
      </w:r>
    </w:p>
    <w:p>
      <w:pPr>
        <w:spacing w:line="400" w:lineRule="exact"/>
        <w:ind w:firstLine="480" w:firstLineChars="200"/>
        <w:rPr>
          <w:rFonts w:ascii="方正仿宋_GBK" w:eastAsia="方正仿宋_GBK"/>
          <w:sz w:val="24"/>
        </w:rPr>
      </w:pPr>
      <w:r>
        <w:rPr>
          <w:rFonts w:ascii="方正仿宋_GBK" w:eastAsia="方正仿宋_GBK"/>
          <w:sz w:val="24"/>
        </w:rPr>
        <w:t>（二）结果公告发出同时，采购人以书面形式发出《成交通知书》。《成交通知书》一经发出即发生法律效力。</w:t>
      </w:r>
    </w:p>
    <w:p>
      <w:pPr>
        <w:spacing w:line="400" w:lineRule="exact"/>
        <w:ind w:firstLine="480" w:firstLineChars="200"/>
        <w:rPr>
          <w:rFonts w:ascii="方正仿宋_GBK" w:eastAsia="方正仿宋_GBK"/>
          <w:sz w:val="24"/>
        </w:rPr>
      </w:pPr>
      <w:r>
        <w:rPr>
          <w:rFonts w:ascii="方正仿宋_GBK" w:eastAsia="方正仿宋_GBK"/>
          <w:sz w:val="24"/>
        </w:rPr>
        <w:t>（三）《成交通知书》将作为签订合同的依据。</w:t>
      </w:r>
    </w:p>
    <w:p>
      <w:pPr>
        <w:pStyle w:val="3"/>
      </w:pPr>
      <w:bookmarkStart w:id="28" w:name="_Toc79747457"/>
      <w:r>
        <w:t>六、关于质疑和投诉</w:t>
      </w:r>
      <w:bookmarkEnd w:id="28"/>
    </w:p>
    <w:p>
      <w:pPr>
        <w:spacing w:line="400" w:lineRule="exact"/>
        <w:ind w:firstLine="480" w:firstLineChars="200"/>
        <w:rPr>
          <w:rFonts w:ascii="方正仿宋_GBK" w:eastAsia="方正仿宋_GBK"/>
          <w:sz w:val="24"/>
        </w:rPr>
      </w:pPr>
      <w:r>
        <w:rPr>
          <w:rFonts w:ascii="方正仿宋_GBK" w:eastAsia="方正仿宋_GBK"/>
          <w:sz w:val="24"/>
        </w:rPr>
        <w:t>（一）质疑</w:t>
      </w:r>
    </w:p>
    <w:p>
      <w:pPr>
        <w:spacing w:line="400" w:lineRule="exact"/>
        <w:ind w:firstLine="480" w:firstLineChars="200"/>
        <w:rPr>
          <w:rFonts w:ascii="方正仿宋_GBK" w:eastAsia="方正仿宋_GBK"/>
          <w:sz w:val="24"/>
        </w:rPr>
      </w:pPr>
      <w:r>
        <w:rPr>
          <w:rFonts w:ascii="方正仿宋_GBK" w:eastAsia="方正仿宋_GBK"/>
          <w:sz w:val="24"/>
        </w:rPr>
        <w:t>供应商认为采购文件、采购过程和成交结果使自己的权益收到伤害的，可向采购人或采购代理机构以书面形式提出质疑。</w:t>
      </w:r>
    </w:p>
    <w:p>
      <w:pPr>
        <w:spacing w:line="400" w:lineRule="exact"/>
        <w:ind w:firstLine="480" w:firstLineChars="200"/>
        <w:rPr>
          <w:rFonts w:ascii="方正仿宋_GBK" w:eastAsia="方正仿宋_GBK"/>
          <w:sz w:val="24"/>
        </w:rPr>
      </w:pPr>
      <w:r>
        <w:rPr>
          <w:rFonts w:ascii="方正仿宋_GBK" w:eastAsia="方正仿宋_GBK"/>
          <w:sz w:val="24"/>
        </w:rPr>
        <w:t xml:space="preserve">提出质疑的应当是参与所质疑项目采购活动的供应商。 </w:t>
      </w:r>
    </w:p>
    <w:p>
      <w:pPr>
        <w:spacing w:line="400" w:lineRule="exact"/>
        <w:ind w:firstLine="480" w:firstLineChars="200"/>
        <w:rPr>
          <w:rFonts w:ascii="方正仿宋_GBK" w:eastAsia="方正仿宋_GBK"/>
          <w:sz w:val="24"/>
        </w:rPr>
      </w:pPr>
      <w:r>
        <w:rPr>
          <w:rFonts w:ascii="方正仿宋_GBK" w:eastAsia="方正仿宋_GBK"/>
          <w:sz w:val="24"/>
        </w:rPr>
        <w:t>1.质疑时限、内容</w:t>
      </w:r>
    </w:p>
    <w:p>
      <w:pPr>
        <w:spacing w:line="400" w:lineRule="exact"/>
        <w:ind w:firstLine="480" w:firstLineChars="200"/>
        <w:rPr>
          <w:rFonts w:ascii="方正仿宋_GBK" w:eastAsia="方正仿宋_GBK"/>
          <w:sz w:val="24"/>
        </w:rPr>
      </w:pPr>
      <w:r>
        <w:rPr>
          <w:rFonts w:ascii="方正仿宋_GBK" w:eastAsia="方正仿宋_GBK"/>
          <w:sz w:val="24"/>
        </w:rPr>
        <w:t>供应商认为采购文件、采购过程、成交结果使自己的权益受到损害的，可以在知道或者应知其权益受到损害之日起7个工作日内，以书面形式向采购人、采购代理机构提出质疑。</w:t>
      </w:r>
    </w:p>
    <w:p>
      <w:pPr>
        <w:spacing w:line="400" w:lineRule="exact"/>
        <w:ind w:firstLine="480" w:firstLineChars="200"/>
        <w:rPr>
          <w:rFonts w:ascii="方正仿宋_GBK" w:eastAsia="方正仿宋_GBK"/>
          <w:sz w:val="24"/>
        </w:rPr>
      </w:pPr>
      <w:r>
        <w:rPr>
          <w:rFonts w:ascii="方正仿宋_GBK" w:eastAsia="方正仿宋_GBK"/>
          <w:sz w:val="24"/>
        </w:rPr>
        <w:t>1.2供应商提出质疑应当提交质疑函和必要的证明材料，质疑函应当包括下列内容：</w:t>
      </w:r>
    </w:p>
    <w:p>
      <w:pPr>
        <w:spacing w:line="400" w:lineRule="exact"/>
        <w:ind w:firstLine="480" w:firstLineChars="200"/>
        <w:rPr>
          <w:rFonts w:ascii="方正仿宋_GBK" w:eastAsia="方正仿宋_GBK"/>
          <w:sz w:val="24"/>
        </w:rPr>
      </w:pPr>
      <w:r>
        <w:rPr>
          <w:rFonts w:ascii="方正仿宋_GBK" w:eastAsia="方正仿宋_GBK"/>
          <w:sz w:val="24"/>
        </w:rPr>
        <w:t>1.2.1供应商的姓名或者名称、地址、邮编、联系人及联系电话；</w:t>
      </w:r>
    </w:p>
    <w:p>
      <w:pPr>
        <w:spacing w:line="400" w:lineRule="exact"/>
        <w:ind w:firstLine="480" w:firstLineChars="200"/>
        <w:rPr>
          <w:rFonts w:ascii="方正仿宋_GBK" w:eastAsia="方正仿宋_GBK"/>
          <w:sz w:val="24"/>
        </w:rPr>
      </w:pPr>
      <w:r>
        <w:rPr>
          <w:rFonts w:ascii="方正仿宋_GBK" w:eastAsia="方正仿宋_GBK"/>
          <w:sz w:val="24"/>
        </w:rPr>
        <w:t>1.2.2质疑项目的名称、项目号以及磋商项目编号；</w:t>
      </w:r>
    </w:p>
    <w:p>
      <w:pPr>
        <w:spacing w:line="400" w:lineRule="exact"/>
        <w:ind w:firstLine="480" w:firstLineChars="200"/>
        <w:rPr>
          <w:rFonts w:ascii="方正仿宋_GBK" w:eastAsia="方正仿宋_GBK"/>
          <w:sz w:val="24"/>
        </w:rPr>
      </w:pPr>
      <w:r>
        <w:rPr>
          <w:rFonts w:ascii="方正仿宋_GBK" w:eastAsia="方正仿宋_GBK"/>
          <w:sz w:val="24"/>
        </w:rPr>
        <w:t>1.2.3具体、明确的质疑事项和与质疑事项相关的请求；</w:t>
      </w:r>
    </w:p>
    <w:p>
      <w:pPr>
        <w:spacing w:line="400" w:lineRule="exact"/>
        <w:ind w:firstLine="480" w:firstLineChars="200"/>
        <w:rPr>
          <w:rFonts w:ascii="方正仿宋_GBK" w:eastAsia="方正仿宋_GBK"/>
          <w:sz w:val="24"/>
        </w:rPr>
      </w:pPr>
      <w:r>
        <w:rPr>
          <w:rFonts w:ascii="方正仿宋_GBK" w:eastAsia="方正仿宋_GBK"/>
          <w:sz w:val="24"/>
        </w:rPr>
        <w:t>1.2.4事实依据；</w:t>
      </w:r>
    </w:p>
    <w:p>
      <w:pPr>
        <w:spacing w:line="400" w:lineRule="exact"/>
        <w:ind w:firstLine="480" w:firstLineChars="200"/>
        <w:rPr>
          <w:rFonts w:ascii="方正仿宋_GBK" w:eastAsia="方正仿宋_GBK"/>
          <w:sz w:val="24"/>
        </w:rPr>
      </w:pPr>
      <w:r>
        <w:rPr>
          <w:rFonts w:ascii="方正仿宋_GBK" w:eastAsia="方正仿宋_GBK"/>
          <w:sz w:val="24"/>
        </w:rPr>
        <w:t>1.2.5必要的法律依据；</w:t>
      </w:r>
    </w:p>
    <w:p>
      <w:pPr>
        <w:spacing w:line="400" w:lineRule="exact"/>
        <w:ind w:firstLine="480" w:firstLineChars="200"/>
        <w:rPr>
          <w:rFonts w:ascii="方正仿宋_GBK" w:eastAsia="方正仿宋_GBK"/>
          <w:sz w:val="24"/>
        </w:rPr>
      </w:pPr>
      <w:r>
        <w:rPr>
          <w:rFonts w:ascii="方正仿宋_GBK" w:eastAsia="方正仿宋_GBK"/>
          <w:sz w:val="24"/>
        </w:rPr>
        <w:t>1.2.6提出质疑的日期；</w:t>
      </w:r>
    </w:p>
    <w:p>
      <w:pPr>
        <w:spacing w:line="400" w:lineRule="exact"/>
        <w:ind w:firstLine="480" w:firstLineChars="200"/>
        <w:rPr>
          <w:rFonts w:ascii="方正仿宋_GBK" w:eastAsia="方正仿宋_GBK"/>
          <w:sz w:val="24"/>
        </w:rPr>
      </w:pPr>
      <w:r>
        <w:rPr>
          <w:rFonts w:ascii="方正仿宋_GBK" w:eastAsia="方正仿宋_GBK"/>
          <w:sz w:val="24"/>
        </w:rPr>
        <w:t>1.2.7营业执照（或事业单位法人证书，或个体工商户营业执照或有效的自然人身份证明）复印件；</w:t>
      </w:r>
    </w:p>
    <w:p>
      <w:pPr>
        <w:spacing w:line="400" w:lineRule="exact"/>
        <w:ind w:firstLine="480" w:firstLineChars="200"/>
        <w:rPr>
          <w:rFonts w:ascii="方正仿宋_GBK" w:eastAsia="方正仿宋_GBK"/>
          <w:sz w:val="24"/>
        </w:rPr>
      </w:pPr>
      <w:r>
        <w:rPr>
          <w:rFonts w:ascii="方正仿宋_GBK" w:eastAsia="方正仿宋_GBK"/>
          <w:sz w:val="24"/>
        </w:rPr>
        <w:t>1.2.8法定代表人授权委托书原件、法定代表人身份证复印件和其授权代表的身份证复印件（供应商为自然人的提供自然人身份证复印件）；</w:t>
      </w:r>
    </w:p>
    <w:p>
      <w:pPr>
        <w:spacing w:line="400" w:lineRule="exact"/>
        <w:ind w:firstLine="480" w:firstLineChars="200"/>
        <w:rPr>
          <w:rFonts w:ascii="方正仿宋_GBK" w:eastAsia="方正仿宋_GBK"/>
          <w:sz w:val="24"/>
        </w:rPr>
      </w:pPr>
      <w:r>
        <w:rPr>
          <w:rFonts w:ascii="方正仿宋_GBK" w:eastAsia="方正仿宋_GBK"/>
          <w:sz w:val="24"/>
        </w:rPr>
        <w:t>1.3供应商为自然人的，质疑函应当由本人签字；供应商为法人或者其他组织的，质疑函应当由法定代表人、主要负责人，或者其授权代表签字或者盖章，并加盖公章。</w:t>
      </w:r>
    </w:p>
    <w:p>
      <w:pPr>
        <w:spacing w:line="400" w:lineRule="exact"/>
        <w:ind w:firstLine="480" w:firstLineChars="200"/>
        <w:rPr>
          <w:rFonts w:ascii="方正仿宋_GBK" w:eastAsia="方正仿宋_GBK"/>
          <w:sz w:val="24"/>
        </w:rPr>
      </w:pPr>
      <w:r>
        <w:rPr>
          <w:rFonts w:ascii="方正仿宋_GBK" w:eastAsia="方正仿宋_GBK"/>
          <w:sz w:val="24"/>
        </w:rPr>
        <w:t>2.质疑答复</w:t>
      </w:r>
    </w:p>
    <w:p>
      <w:pPr>
        <w:spacing w:line="400" w:lineRule="exact"/>
        <w:ind w:firstLine="480" w:firstLineChars="200"/>
        <w:rPr>
          <w:rFonts w:ascii="方正仿宋_GBK" w:eastAsia="方正仿宋_GBK"/>
          <w:sz w:val="24"/>
        </w:rPr>
      </w:pPr>
      <w:r>
        <w:rPr>
          <w:rFonts w:ascii="方正仿宋_GBK" w:eastAsia="方正仿宋_GBK"/>
          <w:sz w:val="24"/>
        </w:rPr>
        <w:t>采购人、采购代理机构应当在收到供应商的书面质疑后七个工作日内作出答复，并以书面形式通知质疑供应商和其他有关供应商。</w:t>
      </w:r>
    </w:p>
    <w:p>
      <w:pPr>
        <w:spacing w:line="400" w:lineRule="exact"/>
        <w:ind w:firstLine="480" w:firstLineChars="200"/>
        <w:rPr>
          <w:rFonts w:ascii="方正仿宋_GBK" w:eastAsia="方正仿宋_GBK"/>
          <w:sz w:val="24"/>
        </w:rPr>
      </w:pPr>
      <w:r>
        <w:rPr>
          <w:rFonts w:ascii="方正仿宋_GBK" w:eastAsia="方正仿宋_GBK"/>
          <w:sz w:val="24"/>
        </w:rPr>
        <w:t>3.其他</w:t>
      </w:r>
    </w:p>
    <w:p>
      <w:pPr>
        <w:spacing w:line="400" w:lineRule="exact"/>
        <w:ind w:firstLine="480" w:firstLineChars="200"/>
        <w:rPr>
          <w:rFonts w:ascii="方正仿宋_GBK" w:eastAsia="方正仿宋_GBK"/>
          <w:sz w:val="24"/>
        </w:rPr>
      </w:pPr>
      <w:r>
        <w:rPr>
          <w:rFonts w:ascii="方正仿宋_GBK" w:eastAsia="方正仿宋_GBK"/>
          <w:sz w:val="24"/>
        </w:rPr>
        <w:t>3.1供应商应按照《政府采购质疑和投诉办法》（财政部令第94号）及相关法律法规要求，在法定质疑期内一次性提出针对同一采购程序环节的质疑。</w:t>
      </w:r>
    </w:p>
    <w:p>
      <w:pPr>
        <w:spacing w:line="400" w:lineRule="exact"/>
        <w:ind w:firstLine="480" w:firstLineChars="200"/>
        <w:rPr>
          <w:rFonts w:ascii="方正仿宋_GBK" w:eastAsia="方正仿宋_GBK"/>
          <w:sz w:val="24"/>
        </w:rPr>
      </w:pPr>
      <w:r>
        <w:rPr>
          <w:rFonts w:ascii="方正仿宋_GBK" w:eastAsia="方正仿宋_GBK"/>
          <w:sz w:val="24"/>
        </w:rPr>
        <w:t>3.2质疑函范本可在财政部门户网站和中国政府采购网下载。</w:t>
      </w:r>
    </w:p>
    <w:p>
      <w:pPr>
        <w:spacing w:line="400" w:lineRule="exact"/>
        <w:ind w:firstLine="480" w:firstLineChars="200"/>
        <w:rPr>
          <w:rFonts w:ascii="方正仿宋_GBK" w:eastAsia="方正仿宋_GBK"/>
          <w:sz w:val="24"/>
        </w:rPr>
      </w:pPr>
      <w:r>
        <w:rPr>
          <w:rFonts w:ascii="方正仿宋_GBK" w:eastAsia="方正仿宋_GBK"/>
          <w:sz w:val="24"/>
        </w:rPr>
        <w:t>（二）投诉</w:t>
      </w:r>
    </w:p>
    <w:p>
      <w:pPr>
        <w:spacing w:line="400" w:lineRule="exact"/>
        <w:ind w:firstLine="480" w:firstLineChars="200"/>
        <w:rPr>
          <w:rFonts w:ascii="方正仿宋_GBK" w:eastAsia="方正仿宋_GBK"/>
          <w:sz w:val="24"/>
        </w:rPr>
      </w:pPr>
      <w:r>
        <w:rPr>
          <w:rFonts w:ascii="方正仿宋_GBK" w:eastAsia="方正仿宋_GBK"/>
          <w:sz w:val="24"/>
        </w:rPr>
        <w:t>1.供应商对采购人、采购代理机构的答复不满意，或者采购人、采购代理机构未在规定时间内作出答复的，可以在答复期满后15个工作日内按照相关法律法规向财政部门提起投诉。</w:t>
      </w:r>
    </w:p>
    <w:p>
      <w:pPr>
        <w:spacing w:line="400" w:lineRule="exact"/>
        <w:ind w:firstLine="480" w:firstLineChars="200"/>
        <w:rPr>
          <w:rFonts w:ascii="方正仿宋_GBK" w:eastAsia="方正仿宋_GBK"/>
          <w:sz w:val="24"/>
        </w:rPr>
      </w:pPr>
      <w:r>
        <w:rPr>
          <w:rFonts w:ascii="方正仿宋_GBK" w:eastAsia="方正仿宋_GBK"/>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firstLine="480" w:firstLineChars="200"/>
        <w:rPr>
          <w:rFonts w:ascii="方正仿宋_GBK" w:eastAsia="方正仿宋_GBK"/>
          <w:sz w:val="24"/>
        </w:rPr>
      </w:pPr>
      <w:r>
        <w:rPr>
          <w:rFonts w:ascii="方正仿宋_GBK" w:eastAsia="方正仿宋_GBK"/>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ascii="方正仿宋_GBK" w:eastAsia="方正仿宋_GBK"/>
          <w:sz w:val="24"/>
        </w:rPr>
      </w:pPr>
      <w:r>
        <w:rPr>
          <w:rFonts w:ascii="方正仿宋_GBK" w:eastAsia="方正仿宋_GBK"/>
          <w:sz w:val="24"/>
        </w:rPr>
        <w:t>4.在确定受理投诉后，财政部门自受理投诉之日起30个工作日内（需要检验、检测、鉴定、专家评审以及需要投诉人补正材料的，所需时间不计算在投诉处理期限内）对投诉事项做出处理决定。</w:t>
      </w:r>
    </w:p>
    <w:p>
      <w:pPr>
        <w:pStyle w:val="3"/>
      </w:pPr>
      <w:bookmarkStart w:id="29" w:name="_Toc79747458"/>
      <w:r>
        <w:t>七、签订合同</w:t>
      </w:r>
      <w:bookmarkEnd w:id="29"/>
    </w:p>
    <w:p>
      <w:pPr>
        <w:spacing w:line="400" w:lineRule="exact"/>
        <w:ind w:firstLine="480" w:firstLineChars="200"/>
        <w:rPr>
          <w:rFonts w:ascii="方正仿宋_GBK" w:eastAsia="方正仿宋_GBK"/>
          <w:sz w:val="24"/>
        </w:rPr>
      </w:pPr>
      <w:r>
        <w:rPr>
          <w:rFonts w:ascii="方正仿宋_GBK" w:eastAsia="方正仿宋_GBK"/>
          <w:sz w:val="24"/>
        </w:rPr>
        <w:t>（一）采购人自成交通知书发出之日起5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400" w:lineRule="exact"/>
        <w:ind w:firstLine="480" w:firstLineChars="200"/>
        <w:rPr>
          <w:rFonts w:ascii="方正仿宋_GBK" w:eastAsia="方正仿宋_GBK"/>
          <w:sz w:val="24"/>
        </w:rPr>
      </w:pPr>
      <w:r>
        <w:rPr>
          <w:rFonts w:ascii="方正仿宋_GBK" w:eastAsia="方正仿宋_GBK"/>
          <w:sz w:val="24"/>
        </w:rPr>
        <w:t>（二）竞争性磋商文件、供应商的响应文件等，均为签订采购合同的依据。</w:t>
      </w:r>
    </w:p>
    <w:p>
      <w:pPr>
        <w:spacing w:line="400" w:lineRule="exact"/>
        <w:ind w:firstLine="480" w:firstLineChars="200"/>
        <w:rPr>
          <w:rFonts w:ascii="方正仿宋_GBK" w:eastAsia="方正仿宋_GBK"/>
          <w:sz w:val="24"/>
        </w:rPr>
      </w:pPr>
      <w:r>
        <w:rPr>
          <w:rFonts w:ascii="方正仿宋_GBK" w:eastAsia="方正仿宋_GBK"/>
          <w:sz w:val="24"/>
        </w:rPr>
        <w:t>（四）合同生效条款由供需双方约定，法律、行政法规规定应当办理批准、登记等手续后生效的合同，依照其规定。</w:t>
      </w:r>
    </w:p>
    <w:p>
      <w:pPr>
        <w:spacing w:line="400" w:lineRule="exact"/>
        <w:ind w:firstLine="480" w:firstLineChars="200"/>
        <w:rPr>
          <w:rFonts w:ascii="方正仿宋_GBK" w:eastAsia="方正仿宋_GBK"/>
          <w:sz w:val="24"/>
        </w:rPr>
      </w:pPr>
      <w:r>
        <w:rPr>
          <w:rFonts w:ascii="方正仿宋_GBK" w:eastAsia="方正仿宋_GBK"/>
          <w:sz w:val="24"/>
        </w:rPr>
        <w:t>（五）合同原则上应按照《重庆市政府采购合同》签订，相关单位要求适用合同通用格式版本的，应按其要求另行签订其他合同。</w:t>
      </w:r>
    </w:p>
    <w:p>
      <w:pPr>
        <w:widowControl/>
        <w:jc w:val="left"/>
        <w:rPr>
          <w:rFonts w:ascii="方正仿宋_GBK" w:eastAsia="方正仿宋_GBK"/>
          <w:sz w:val="24"/>
        </w:rPr>
      </w:pPr>
      <w:r>
        <w:rPr>
          <w:rFonts w:ascii="方正仿宋_GBK" w:eastAsia="方正仿宋_GBK"/>
          <w:sz w:val="24"/>
        </w:rPr>
        <w:br w:type="page"/>
      </w:r>
    </w:p>
    <w:p>
      <w:pPr>
        <w:pStyle w:val="2"/>
      </w:pPr>
      <w:bookmarkStart w:id="30" w:name="_Toc79747459"/>
      <w:r>
        <w:t>第六篇  政府采购合同</w:t>
      </w:r>
      <w:bookmarkEnd w:id="30"/>
    </w:p>
    <w:p>
      <w:pPr>
        <w:spacing w:line="500" w:lineRule="exact"/>
        <w:jc w:val="center"/>
        <w:rPr>
          <w:rFonts w:ascii="方正仿宋_GBK" w:eastAsia="方正仿宋_GBK"/>
          <w:b/>
          <w:sz w:val="44"/>
        </w:rPr>
      </w:pPr>
      <w:r>
        <w:rPr>
          <w:rFonts w:hint="eastAsia" w:ascii="方正仿宋_GBK" w:eastAsia="方正仿宋_GBK"/>
          <w:b/>
          <w:sz w:val="44"/>
        </w:rPr>
        <w:t>重庆市政府采购合同</w:t>
      </w:r>
    </w:p>
    <w:p>
      <w:pPr>
        <w:spacing w:line="500" w:lineRule="exact"/>
        <w:jc w:val="center"/>
        <w:rPr>
          <w:rFonts w:ascii="方正仿宋_GBK" w:eastAsia="方正仿宋_GBK"/>
          <w:sz w:val="28"/>
        </w:rPr>
      </w:pPr>
      <w:r>
        <w:rPr>
          <w:rFonts w:hint="eastAsia" w:ascii="方正仿宋_GBK" w:eastAsia="方正仿宋_GBK"/>
        </w:rPr>
        <w:t>（项目号：     ）</w:t>
      </w: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r>
              <w:rPr>
                <w:rFonts w:hint="eastAsia" w:ascii="方正仿宋_GBK" w:eastAsia="方正仿宋_GBK"/>
                <w:szCs w:val="21"/>
              </w:rPr>
              <w:t>磋商项目名称</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r>
              <w:rPr>
                <w:rFonts w:hint="eastAsia" w:ascii="方正仿宋_GBK" w:eastAsia="方正仿宋_GBK"/>
                <w:szCs w:val="21"/>
              </w:rPr>
              <w:t>数量</w:t>
            </w: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r>
              <w:rPr>
                <w:rFonts w:hint="eastAsia" w:ascii="方正仿宋_GBK" w:eastAsia="方正仿宋_GBK"/>
                <w:szCs w:val="21"/>
              </w:rPr>
              <w:t>综合单价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r>
              <w:rPr>
                <w:rFonts w:hint="eastAsia" w:ascii="方正仿宋_GBK" w:eastAsia="方正仿宋_GBK"/>
                <w:szCs w:val="21"/>
              </w:rPr>
              <w:t>总价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r>
              <w:rPr>
                <w:rFonts w:hint="eastAsia" w:ascii="方正仿宋_GBK" w:eastAsia="方正仿宋_GBK"/>
                <w:szCs w:val="21"/>
              </w:rPr>
              <w:t>服务时间</w:t>
            </w:r>
          </w:p>
        </w:tc>
        <w:tc>
          <w:tcPr>
            <w:tcW w:w="1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r>
              <w:rPr>
                <w:rFonts w:hint="eastAsia" w:ascii="方正仿宋_GBK" w:eastAsia="方正仿宋_GBK"/>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szCs w:val="21"/>
              </w:rPr>
            </w:pPr>
            <w:r>
              <w:rPr>
                <w:rFonts w:hint="eastAsia" w:ascii="方正仿宋_GBK" w:eastAsia="方正仿宋_GBK"/>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szCs w:val="21"/>
              </w:rPr>
            </w:pPr>
            <w:r>
              <w:rPr>
                <w:rFonts w:hint="eastAsia" w:ascii="方正仿宋_GBK" w:eastAsia="方正仿宋_GBK"/>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76" w:hRule="atLeast"/>
        </w:trPr>
        <w:tc>
          <w:tcPr>
            <w:tcW w:w="9613" w:type="dxa"/>
            <w:gridSpan w:val="7"/>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szCs w:val="21"/>
              </w:rPr>
            </w:pPr>
            <w:r>
              <w:rPr>
                <w:rFonts w:hint="eastAsia" w:ascii="方正仿宋_GBK" w:eastAsia="方正仿宋_GBK"/>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628" w:type="dxa"/>
            <w:gridSpan w:val="8"/>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szCs w:val="21"/>
              </w:rPr>
            </w:pPr>
            <w:r>
              <w:rPr>
                <w:rFonts w:hint="eastAsia" w:ascii="方正仿宋_GBK" w:eastAsia="方正仿宋_GBK"/>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szCs w:val="21"/>
              </w:rPr>
            </w:pPr>
            <w:r>
              <w:rPr>
                <w:rFonts w:hint="eastAsia" w:ascii="方正仿宋_GBK" w:eastAsia="方正仿宋_GBK"/>
                <w:szCs w:val="21"/>
              </w:rPr>
              <w:t>三、付款方式：</w:t>
            </w:r>
          </w:p>
          <w:p>
            <w:pPr>
              <w:pStyle w:val="6"/>
              <w:spacing w:line="240" w:lineRule="atLeas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szCs w:val="21"/>
              </w:rPr>
            </w:pPr>
            <w:r>
              <w:rPr>
                <w:rFonts w:hint="eastAsia" w:ascii="方正仿宋_GBK" w:eastAsia="方正仿宋_GBK"/>
                <w:szCs w:val="21"/>
              </w:rPr>
              <w:t>四、违约责任：</w:t>
            </w:r>
          </w:p>
          <w:p>
            <w:pPr>
              <w:spacing w:line="240" w:lineRule="atLeast"/>
              <w:rPr>
                <w:rFonts w:ascii="方正仿宋_GBK" w:eastAsia="方正仿宋_GBK"/>
                <w:szCs w:val="21"/>
              </w:rPr>
            </w:pPr>
            <w:r>
              <w:rPr>
                <w:rFonts w:hint="eastAsia" w:ascii="方正仿宋_GBK" w:eastAsia="方正仿宋_GBK"/>
                <w:szCs w:val="21"/>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szCs w:val="21"/>
              </w:rPr>
            </w:pPr>
            <w:r>
              <w:rPr>
                <w:rFonts w:hint="eastAsia" w:ascii="方正仿宋_GBK" w:eastAsia="方正仿宋_GBK"/>
                <w:szCs w:val="21"/>
              </w:rPr>
              <w:t>五、其他约定事项：</w:t>
            </w:r>
          </w:p>
          <w:p>
            <w:pPr>
              <w:spacing w:line="240" w:lineRule="atLeast"/>
              <w:rPr>
                <w:rFonts w:ascii="方正仿宋_GBK" w:eastAsia="方正仿宋_GBK"/>
                <w:szCs w:val="21"/>
              </w:rPr>
            </w:pPr>
            <w:r>
              <w:rPr>
                <w:rFonts w:hint="eastAsia" w:ascii="方正仿宋_GBK" w:eastAsia="方正仿宋_GBK"/>
                <w:szCs w:val="21"/>
              </w:rPr>
              <w:t>1.采购文件及其澄清文件、响应文件和承诺是本合同不可分割的部分。</w:t>
            </w:r>
          </w:p>
          <w:p>
            <w:pPr>
              <w:spacing w:line="240" w:lineRule="atLeast"/>
              <w:rPr>
                <w:rFonts w:ascii="方正仿宋_GBK" w:eastAsia="方正仿宋_GBK"/>
                <w:szCs w:val="21"/>
              </w:rPr>
            </w:pPr>
            <w:r>
              <w:rPr>
                <w:rFonts w:hint="eastAsia" w:ascii="方正仿宋_GBK" w:eastAsia="方正仿宋_GBK"/>
                <w:szCs w:val="21"/>
              </w:rPr>
              <w:t>2.本合同如发生争议由双方协商解决，协商不成向需方所在人民法院提请诉讼。</w:t>
            </w:r>
          </w:p>
          <w:p>
            <w:pPr>
              <w:spacing w:line="240" w:lineRule="atLeast"/>
              <w:rPr>
                <w:rFonts w:ascii="方正仿宋_GBK" w:eastAsia="方正仿宋_GBK"/>
                <w:szCs w:val="21"/>
              </w:rPr>
            </w:pPr>
            <w:r>
              <w:rPr>
                <w:rFonts w:hint="eastAsia" w:ascii="方正仿宋_GBK" w:eastAsia="方正仿宋_GBK"/>
                <w:szCs w:val="21"/>
              </w:rPr>
              <w:t>3.本合同一式__份， 需方__份，供方__份，具同等法律效力。</w:t>
            </w:r>
          </w:p>
          <w:p>
            <w:pPr>
              <w:spacing w:line="240" w:lineRule="atLeast"/>
              <w:rPr>
                <w:rFonts w:ascii="方正仿宋_GBK" w:eastAsia="方正仿宋_GBK"/>
                <w:szCs w:val="21"/>
              </w:rPr>
            </w:pPr>
            <w:r>
              <w:rPr>
                <w:rFonts w:hint="eastAsia" w:ascii="方正仿宋_GBK" w:eastAsia="方正仿宋_GBK"/>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szCs w:val="21"/>
              </w:rPr>
            </w:pPr>
            <w:r>
              <w:rPr>
                <w:rFonts w:hint="eastAsia" w:ascii="方正仿宋_GBK" w:eastAsia="方正仿宋_GBK"/>
                <w:szCs w:val="21"/>
              </w:rPr>
              <w:t>需方：</w:t>
            </w:r>
          </w:p>
          <w:p>
            <w:pPr>
              <w:spacing w:line="240" w:lineRule="atLeast"/>
              <w:rPr>
                <w:rFonts w:ascii="方正仿宋_GBK" w:eastAsia="方正仿宋_GBK"/>
                <w:szCs w:val="21"/>
              </w:rPr>
            </w:pPr>
            <w:r>
              <w:rPr>
                <w:rFonts w:hint="eastAsia" w:ascii="方正仿宋_GBK" w:eastAsia="方正仿宋_GBK"/>
                <w:szCs w:val="21"/>
              </w:rPr>
              <w:t>地址：</w:t>
            </w:r>
          </w:p>
          <w:p>
            <w:pPr>
              <w:spacing w:line="240" w:lineRule="atLeast"/>
              <w:rPr>
                <w:rFonts w:ascii="方正仿宋_GBK" w:eastAsia="方正仿宋_GBK"/>
                <w:szCs w:val="21"/>
              </w:rPr>
            </w:pPr>
            <w:r>
              <w:rPr>
                <w:rFonts w:hint="eastAsia" w:ascii="方正仿宋_GBK" w:eastAsia="方正仿宋_GBK"/>
                <w:szCs w:val="21"/>
              </w:rPr>
              <w:t>联系电话：</w:t>
            </w:r>
          </w:p>
          <w:p>
            <w:pPr>
              <w:spacing w:line="240" w:lineRule="atLeast"/>
              <w:rPr>
                <w:rFonts w:ascii="方正仿宋_GBK" w:eastAsia="方正仿宋_GBK"/>
                <w:szCs w:val="21"/>
              </w:rPr>
            </w:pPr>
            <w:r>
              <w:rPr>
                <w:rFonts w:hint="eastAsia" w:ascii="方正仿宋_GBK" w:eastAsia="方正仿宋_GBK"/>
                <w:szCs w:val="21"/>
              </w:rPr>
              <w:t>授权代表：</w:t>
            </w:r>
          </w:p>
        </w:tc>
        <w:tc>
          <w:tcPr>
            <w:tcW w:w="4984" w:type="dxa"/>
            <w:gridSpan w:val="5"/>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szCs w:val="21"/>
              </w:rPr>
            </w:pPr>
            <w:r>
              <w:rPr>
                <w:rFonts w:hint="eastAsia" w:ascii="方正仿宋_GBK" w:eastAsia="方正仿宋_GBK"/>
                <w:szCs w:val="21"/>
              </w:rPr>
              <w:t>供方：</w:t>
            </w:r>
          </w:p>
          <w:p>
            <w:pPr>
              <w:spacing w:line="240" w:lineRule="atLeast"/>
              <w:rPr>
                <w:rFonts w:ascii="方正仿宋_GBK" w:eastAsia="方正仿宋_GBK"/>
                <w:szCs w:val="21"/>
              </w:rPr>
            </w:pPr>
            <w:r>
              <w:rPr>
                <w:rFonts w:hint="eastAsia" w:ascii="方正仿宋_GBK" w:eastAsia="方正仿宋_GBK"/>
                <w:szCs w:val="21"/>
              </w:rPr>
              <w:t>地址：</w:t>
            </w:r>
          </w:p>
          <w:p>
            <w:pPr>
              <w:spacing w:line="240" w:lineRule="atLeast"/>
              <w:rPr>
                <w:rFonts w:ascii="方正仿宋_GBK" w:eastAsia="方正仿宋_GBK"/>
                <w:szCs w:val="21"/>
              </w:rPr>
            </w:pPr>
            <w:r>
              <w:rPr>
                <w:rFonts w:hint="eastAsia" w:ascii="方正仿宋_GBK" w:eastAsia="方正仿宋_GBK"/>
                <w:szCs w:val="21"/>
              </w:rPr>
              <w:t>电话：</w:t>
            </w:r>
          </w:p>
          <w:p>
            <w:pPr>
              <w:spacing w:line="240" w:lineRule="atLeast"/>
              <w:rPr>
                <w:rFonts w:ascii="方正仿宋_GBK" w:eastAsia="方正仿宋_GBK"/>
                <w:szCs w:val="21"/>
              </w:rPr>
            </w:pPr>
            <w:r>
              <w:rPr>
                <w:rFonts w:hint="eastAsia" w:ascii="方正仿宋_GBK" w:eastAsia="方正仿宋_GBK"/>
                <w:szCs w:val="21"/>
              </w:rPr>
              <w:t>传真：</w:t>
            </w:r>
          </w:p>
          <w:p>
            <w:pPr>
              <w:spacing w:line="240" w:lineRule="atLeast"/>
              <w:rPr>
                <w:rFonts w:ascii="方正仿宋_GBK" w:eastAsia="方正仿宋_GBK"/>
                <w:szCs w:val="21"/>
              </w:rPr>
            </w:pPr>
            <w:r>
              <w:rPr>
                <w:rFonts w:hint="eastAsia" w:ascii="方正仿宋_GBK" w:eastAsia="方正仿宋_GBK"/>
                <w:szCs w:val="21"/>
              </w:rPr>
              <w:t>开户银行：</w:t>
            </w:r>
          </w:p>
          <w:p>
            <w:pPr>
              <w:spacing w:line="240" w:lineRule="atLeast"/>
              <w:rPr>
                <w:rFonts w:ascii="方正仿宋_GBK" w:eastAsia="方正仿宋_GBK"/>
                <w:szCs w:val="21"/>
              </w:rPr>
            </w:pPr>
            <w:r>
              <w:rPr>
                <w:rFonts w:hint="eastAsia" w:ascii="方正仿宋_GBK" w:eastAsia="方正仿宋_GBK"/>
                <w:szCs w:val="21"/>
              </w:rPr>
              <w:t>账号：</w:t>
            </w:r>
          </w:p>
          <w:p>
            <w:pPr>
              <w:spacing w:line="240" w:lineRule="atLeast"/>
              <w:rPr>
                <w:rFonts w:ascii="方正仿宋_GBK" w:eastAsia="方正仿宋_GBK"/>
                <w:szCs w:val="21"/>
              </w:rPr>
            </w:pPr>
            <w:r>
              <w:rPr>
                <w:rFonts w:hint="eastAsia" w:ascii="方正仿宋_GBK" w:eastAsia="方正仿宋_GBK"/>
                <w:szCs w:val="21"/>
              </w:rPr>
              <w:t>授权代表：</w:t>
            </w:r>
          </w:p>
          <w:p>
            <w:pPr>
              <w:widowControl/>
              <w:spacing w:line="240" w:lineRule="atLeast"/>
              <w:jc w:val="left"/>
              <w:rPr>
                <w:rFonts w:ascii="方正仿宋_GBK" w:eastAsia="方正仿宋_GBK"/>
                <w:szCs w:val="21"/>
              </w:rPr>
            </w:pPr>
            <w:r>
              <w:rPr>
                <w:rFonts w:hint="eastAsia" w:ascii="方正仿宋_GBK" w:eastAsia="方正仿宋_GBK"/>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szCs w:val="21"/>
              </w:rPr>
            </w:pPr>
            <w:r>
              <w:rPr>
                <w:rFonts w:hint="eastAsia" w:ascii="方正仿宋_GBK" w:eastAsia="方正仿宋_GBK"/>
                <w:szCs w:val="21"/>
              </w:rPr>
              <w:t>备注：</w:t>
            </w:r>
          </w:p>
          <w:p>
            <w:pPr>
              <w:spacing w:line="240" w:lineRule="atLeast"/>
              <w:rPr>
                <w:rFonts w:ascii="方正仿宋_GBK" w:eastAsia="方正仿宋_GBK"/>
                <w:szCs w:val="21"/>
              </w:rPr>
            </w:pPr>
          </w:p>
          <w:p>
            <w:pPr>
              <w:spacing w:line="240" w:lineRule="atLeast"/>
              <w:rPr>
                <w:rFonts w:ascii="方正仿宋_GBK" w:eastAsia="方正仿宋_GBK"/>
                <w:szCs w:val="21"/>
              </w:rPr>
            </w:pPr>
          </w:p>
        </w:tc>
      </w:tr>
    </w:tbl>
    <w:p>
      <w:pPr>
        <w:rPr>
          <w:rFonts w:ascii="方正仿宋_GBK" w:eastAsia="方正仿宋_GBK"/>
          <w:sz w:val="24"/>
        </w:rPr>
      </w:pPr>
      <w:r>
        <w:rPr>
          <w:rFonts w:hint="eastAsia" w:ascii="方正仿宋_GBK" w:eastAsia="方正仿宋_GBK"/>
          <w:sz w:val="24"/>
        </w:rPr>
        <w:t>签约时间：           年   月   日      签约地点：</w:t>
      </w:r>
    </w:p>
    <w:p>
      <w:pPr>
        <w:pStyle w:val="2"/>
      </w:pPr>
      <w:r>
        <w:rPr>
          <w:rFonts w:ascii="方正仿宋_GBK" w:eastAsia="方正仿宋_GBK"/>
          <w:sz w:val="24"/>
        </w:rPr>
        <w:br w:type="page"/>
      </w:r>
      <w:bookmarkStart w:id="31" w:name="_Toc79747460"/>
      <w:r>
        <w:t>第七篇  响应文件编制要求</w:t>
      </w:r>
      <w:bookmarkEnd w:id="31"/>
    </w:p>
    <w:p>
      <w:pPr>
        <w:spacing w:line="400" w:lineRule="exact"/>
        <w:ind w:firstLine="480" w:firstLineChars="200"/>
        <w:rPr>
          <w:rFonts w:ascii="方正仿宋_GBK" w:eastAsia="方正仿宋_GBK"/>
          <w:sz w:val="24"/>
        </w:rPr>
      </w:pPr>
      <w:r>
        <w:rPr>
          <w:rFonts w:ascii="方正仿宋_GBK" w:eastAsia="方正仿宋_GBK"/>
          <w:sz w:val="24"/>
        </w:rPr>
        <w:t>一、经济部分</w:t>
      </w:r>
    </w:p>
    <w:p>
      <w:pPr>
        <w:spacing w:line="400" w:lineRule="exact"/>
        <w:ind w:firstLine="480" w:firstLineChars="200"/>
        <w:rPr>
          <w:rFonts w:ascii="方正仿宋_GBK" w:eastAsia="方正仿宋_GBK"/>
          <w:sz w:val="24"/>
        </w:rPr>
      </w:pPr>
      <w:r>
        <w:rPr>
          <w:rFonts w:ascii="方正仿宋_GBK" w:eastAsia="方正仿宋_GBK"/>
          <w:sz w:val="24"/>
        </w:rPr>
        <w:t>（一）竞争性磋商报价函</w:t>
      </w:r>
    </w:p>
    <w:p>
      <w:pPr>
        <w:spacing w:line="400" w:lineRule="exact"/>
        <w:ind w:firstLine="480" w:firstLineChars="200"/>
        <w:rPr>
          <w:rFonts w:ascii="方正仿宋_GBK" w:eastAsia="方正仿宋_GBK"/>
          <w:sz w:val="24"/>
        </w:rPr>
      </w:pPr>
      <w:r>
        <w:rPr>
          <w:rFonts w:ascii="方正仿宋_GBK" w:eastAsia="方正仿宋_GBK"/>
          <w:sz w:val="24"/>
        </w:rPr>
        <w:t>（二）明细报价表</w:t>
      </w:r>
    </w:p>
    <w:p>
      <w:pPr>
        <w:spacing w:line="400" w:lineRule="exact"/>
        <w:ind w:firstLine="480" w:firstLineChars="200"/>
        <w:rPr>
          <w:rFonts w:ascii="方正仿宋_GBK" w:eastAsia="方正仿宋_GBK"/>
          <w:sz w:val="24"/>
        </w:rPr>
      </w:pPr>
      <w:r>
        <w:rPr>
          <w:rFonts w:ascii="方正仿宋_GBK" w:eastAsia="方正仿宋_GBK"/>
          <w:sz w:val="24"/>
        </w:rPr>
        <w:t>二、服务部分</w:t>
      </w:r>
    </w:p>
    <w:p>
      <w:pPr>
        <w:spacing w:line="400" w:lineRule="exact"/>
        <w:ind w:firstLine="480" w:firstLineChars="200"/>
        <w:rPr>
          <w:rFonts w:ascii="方正仿宋_GBK" w:eastAsia="方正仿宋_GBK"/>
          <w:sz w:val="24"/>
        </w:rPr>
      </w:pPr>
      <w:r>
        <w:rPr>
          <w:rFonts w:ascii="方正仿宋_GBK" w:eastAsia="方正仿宋_GBK"/>
          <w:sz w:val="24"/>
        </w:rPr>
        <w:t>（一）服务方案</w:t>
      </w:r>
    </w:p>
    <w:p>
      <w:pPr>
        <w:spacing w:line="400" w:lineRule="exact"/>
        <w:ind w:firstLine="480" w:firstLineChars="200"/>
        <w:rPr>
          <w:rFonts w:ascii="方正仿宋_GBK" w:eastAsia="方正仿宋_GBK"/>
          <w:sz w:val="24"/>
        </w:rPr>
      </w:pPr>
      <w:r>
        <w:rPr>
          <w:rFonts w:ascii="方正仿宋_GBK" w:eastAsia="方正仿宋_GBK"/>
          <w:sz w:val="24"/>
        </w:rPr>
        <w:t>（二）服务响应偏离表</w:t>
      </w:r>
    </w:p>
    <w:p>
      <w:pPr>
        <w:spacing w:line="400" w:lineRule="exact"/>
        <w:ind w:firstLine="480" w:firstLineChars="200"/>
        <w:rPr>
          <w:rFonts w:ascii="方正仿宋_GBK" w:eastAsia="方正仿宋_GBK"/>
          <w:sz w:val="24"/>
        </w:rPr>
      </w:pPr>
      <w:r>
        <w:rPr>
          <w:rFonts w:ascii="方正仿宋_GBK" w:eastAsia="方正仿宋_GBK"/>
          <w:sz w:val="24"/>
        </w:rPr>
        <w:t>三、商务部分</w:t>
      </w:r>
    </w:p>
    <w:p>
      <w:pPr>
        <w:spacing w:line="400" w:lineRule="exact"/>
        <w:ind w:firstLine="480" w:firstLineChars="200"/>
        <w:rPr>
          <w:rFonts w:ascii="方正仿宋_GBK" w:eastAsia="方正仿宋_GBK"/>
          <w:sz w:val="24"/>
        </w:rPr>
      </w:pPr>
      <w:r>
        <w:rPr>
          <w:rFonts w:ascii="方正仿宋_GBK" w:eastAsia="方正仿宋_GBK"/>
          <w:sz w:val="24"/>
        </w:rPr>
        <w:t>（一）商务要求响应情况：服务期及地点、报价要求、质量保证及售后服务等。</w:t>
      </w:r>
    </w:p>
    <w:p>
      <w:pPr>
        <w:spacing w:line="400" w:lineRule="exact"/>
        <w:ind w:firstLine="480" w:firstLineChars="200"/>
        <w:rPr>
          <w:rFonts w:ascii="方正仿宋_GBK" w:eastAsia="方正仿宋_GBK"/>
          <w:sz w:val="24"/>
        </w:rPr>
      </w:pPr>
      <w:r>
        <w:rPr>
          <w:rFonts w:ascii="方正仿宋_GBK" w:eastAsia="方正仿宋_GBK"/>
          <w:sz w:val="24"/>
        </w:rPr>
        <w:t>（二）商务响应偏离表</w:t>
      </w:r>
    </w:p>
    <w:p>
      <w:pPr>
        <w:spacing w:line="400" w:lineRule="exact"/>
        <w:ind w:firstLine="480" w:firstLineChars="200"/>
        <w:rPr>
          <w:rFonts w:ascii="方正仿宋_GBK" w:eastAsia="方正仿宋_GBK"/>
          <w:sz w:val="24"/>
        </w:rPr>
      </w:pPr>
      <w:r>
        <w:rPr>
          <w:rFonts w:ascii="方正仿宋_GBK" w:eastAsia="方正仿宋_GBK"/>
          <w:sz w:val="24"/>
        </w:rPr>
        <w:t>（三）其它优惠服务承诺</w:t>
      </w:r>
    </w:p>
    <w:p>
      <w:pPr>
        <w:spacing w:line="400" w:lineRule="exact"/>
        <w:ind w:firstLine="480" w:firstLineChars="200"/>
        <w:rPr>
          <w:rFonts w:ascii="方正仿宋_GBK" w:eastAsia="方正仿宋_GBK"/>
          <w:sz w:val="24"/>
        </w:rPr>
      </w:pPr>
      <w:r>
        <w:rPr>
          <w:rFonts w:ascii="方正仿宋_GBK" w:eastAsia="方正仿宋_GBK"/>
          <w:sz w:val="24"/>
        </w:rPr>
        <w:t>四、资格条件及其他</w:t>
      </w:r>
    </w:p>
    <w:p>
      <w:pPr>
        <w:spacing w:line="400" w:lineRule="exact"/>
        <w:ind w:firstLine="480" w:firstLineChars="200"/>
        <w:rPr>
          <w:rFonts w:ascii="方正仿宋_GBK" w:eastAsia="方正仿宋_GBK"/>
          <w:sz w:val="24"/>
        </w:rPr>
      </w:pPr>
      <w:r>
        <w:rPr>
          <w:rFonts w:ascii="方正仿宋_GBK" w:eastAsia="方正仿宋_GBK"/>
          <w:sz w:val="24"/>
        </w:rPr>
        <w:t>（一）法人营业执照（副本）或事业单位法人证书（副本）或个体工商户营业执照或有效的自然人身份证明或社会团体法人登记证书复印件</w:t>
      </w:r>
    </w:p>
    <w:p>
      <w:pPr>
        <w:spacing w:line="400" w:lineRule="exact"/>
        <w:ind w:firstLine="480" w:firstLineChars="200"/>
        <w:rPr>
          <w:rFonts w:ascii="方正仿宋_GBK" w:eastAsia="方正仿宋_GBK"/>
          <w:sz w:val="24"/>
        </w:rPr>
      </w:pPr>
      <w:r>
        <w:rPr>
          <w:rFonts w:ascii="方正仿宋_GBK" w:eastAsia="方正仿宋_GBK"/>
          <w:sz w:val="24"/>
        </w:rPr>
        <w:t>（二）法定代表人身份证明书（格式）</w:t>
      </w:r>
    </w:p>
    <w:p>
      <w:pPr>
        <w:spacing w:line="400" w:lineRule="exact"/>
        <w:ind w:firstLine="480" w:firstLineChars="200"/>
        <w:rPr>
          <w:rFonts w:ascii="方正仿宋_GBK" w:eastAsia="方正仿宋_GBK"/>
          <w:sz w:val="24"/>
        </w:rPr>
      </w:pPr>
      <w:r>
        <w:rPr>
          <w:rFonts w:ascii="方正仿宋_GBK" w:eastAsia="方正仿宋_GBK"/>
          <w:sz w:val="24"/>
        </w:rPr>
        <w:t>（三）法定代表人授权委托书（格式）</w:t>
      </w:r>
    </w:p>
    <w:p>
      <w:pPr>
        <w:spacing w:line="400" w:lineRule="exact"/>
        <w:ind w:firstLine="480" w:firstLineChars="200"/>
        <w:rPr>
          <w:rFonts w:ascii="方正仿宋_GBK" w:eastAsia="方正仿宋_GBK"/>
          <w:sz w:val="24"/>
        </w:rPr>
      </w:pPr>
      <w:r>
        <w:rPr>
          <w:rFonts w:ascii="方正仿宋_GBK" w:eastAsia="方正仿宋_GBK"/>
          <w:sz w:val="24"/>
        </w:rPr>
        <w:t>（四）2019年度财务状况报告（表）或其基本开户银行出具的资信证明复印件，本年度新成立或成立不满一年的组织和自然人无法提供财务状况报告（表）的，可提供银行出具的资信证明复印件。</w:t>
      </w:r>
    </w:p>
    <w:p>
      <w:pPr>
        <w:spacing w:line="400" w:lineRule="exact"/>
        <w:ind w:firstLine="480" w:firstLineChars="200"/>
        <w:rPr>
          <w:rFonts w:ascii="方正仿宋_GBK" w:eastAsia="方正仿宋_GBK"/>
          <w:sz w:val="24"/>
        </w:rPr>
      </w:pPr>
      <w:r>
        <w:rPr>
          <w:rFonts w:ascii="方正仿宋_GBK" w:eastAsia="方正仿宋_GBK"/>
          <w:sz w:val="24"/>
        </w:rPr>
        <w:t>（五）书面声明（格式）</w:t>
      </w:r>
    </w:p>
    <w:p>
      <w:pPr>
        <w:spacing w:line="400" w:lineRule="exact"/>
        <w:ind w:firstLine="480" w:firstLineChars="200"/>
        <w:rPr>
          <w:rFonts w:ascii="方正仿宋_GBK" w:eastAsia="方正仿宋_GBK"/>
          <w:sz w:val="24"/>
        </w:rPr>
      </w:pPr>
      <w:r>
        <w:rPr>
          <w:rFonts w:ascii="方正仿宋_GBK" w:eastAsia="方正仿宋_GBK"/>
          <w:sz w:val="24"/>
        </w:rPr>
        <w:t>（六）税务登记证（副本）复印件和社会保险缴纳证明材料</w:t>
      </w:r>
    </w:p>
    <w:p>
      <w:pPr>
        <w:pStyle w:val="3"/>
      </w:pPr>
      <w:bookmarkStart w:id="32" w:name="_Toc79747461"/>
      <w:r>
        <w:t>一、经济部分</w:t>
      </w:r>
      <w:bookmarkEnd w:id="32"/>
    </w:p>
    <w:p>
      <w:pPr>
        <w:spacing w:line="400" w:lineRule="exact"/>
        <w:ind w:firstLine="480" w:firstLineChars="200"/>
        <w:rPr>
          <w:rFonts w:ascii="方正仿宋_GBK" w:eastAsia="方正仿宋_GBK"/>
          <w:sz w:val="24"/>
        </w:rPr>
      </w:pPr>
      <w:r>
        <w:rPr>
          <w:rFonts w:ascii="方正仿宋_GBK" w:eastAsia="方正仿宋_GBK"/>
          <w:sz w:val="24"/>
        </w:rPr>
        <w:t>（一）竞争性磋商报价函</w:t>
      </w:r>
    </w:p>
    <w:p>
      <w:pPr>
        <w:spacing w:line="400" w:lineRule="exact"/>
        <w:ind w:firstLine="480" w:firstLineChars="200"/>
        <w:rPr>
          <w:rFonts w:ascii="方正仿宋_GBK" w:eastAsia="方正仿宋_GBK"/>
          <w:sz w:val="24"/>
        </w:rPr>
      </w:pPr>
      <w:r>
        <w:rPr>
          <w:rFonts w:ascii="方正仿宋_GBK" w:eastAsia="方正仿宋_GBK"/>
          <w:sz w:val="24"/>
        </w:rPr>
        <w:t>竞争性磋商报价函</w:t>
      </w:r>
    </w:p>
    <w:p>
      <w:pPr>
        <w:spacing w:line="400" w:lineRule="exact"/>
        <w:ind w:firstLine="480" w:firstLineChars="200"/>
        <w:rPr>
          <w:rFonts w:ascii="方正仿宋_GBK" w:eastAsia="方正仿宋_GBK"/>
          <w:sz w:val="24"/>
        </w:rPr>
      </w:pPr>
      <w:r>
        <w:rPr>
          <w:rFonts w:ascii="方正仿宋_GBK" w:eastAsia="方正仿宋_GBK"/>
          <w:sz w:val="24"/>
        </w:rPr>
        <w:t>（采购代理机构名称）：</w:t>
      </w:r>
    </w:p>
    <w:p>
      <w:pPr>
        <w:spacing w:line="400" w:lineRule="exact"/>
        <w:ind w:firstLine="480" w:firstLineChars="200"/>
        <w:rPr>
          <w:rFonts w:ascii="方正仿宋_GBK" w:eastAsia="方正仿宋_GBK"/>
          <w:sz w:val="24"/>
        </w:rPr>
      </w:pPr>
      <w:r>
        <w:rPr>
          <w:rFonts w:ascii="方正仿宋_GBK" w:eastAsia="方正仿宋_GBK"/>
          <w:sz w:val="24"/>
        </w:rPr>
        <w:t>我方收到____________________________（磋商项目名称）的竞争性磋商文件，经详细研究，决定参加该项目的磋商。</w:t>
      </w:r>
    </w:p>
    <w:p>
      <w:pPr>
        <w:spacing w:line="400" w:lineRule="exact"/>
        <w:ind w:firstLine="480" w:firstLineChars="200"/>
        <w:rPr>
          <w:rFonts w:ascii="方正仿宋_GBK" w:eastAsia="方正仿宋_GBK"/>
          <w:sz w:val="24"/>
        </w:rPr>
      </w:pPr>
      <w:r>
        <w:rPr>
          <w:rFonts w:ascii="方正仿宋_GBK" w:eastAsia="方正仿宋_GBK"/>
          <w:sz w:val="24"/>
        </w:rPr>
        <w:t>1.愿意按照竞争性磋商文件中的一切要求，提供本项目的服务，初始报价为人民币大写：      元整；人民币小写：    元。以我公司最后报价为准。</w:t>
      </w:r>
    </w:p>
    <w:p>
      <w:pPr>
        <w:spacing w:line="400" w:lineRule="exact"/>
        <w:ind w:firstLine="480" w:firstLineChars="200"/>
        <w:rPr>
          <w:rFonts w:ascii="方正仿宋_GBK" w:eastAsia="方正仿宋_GBK"/>
          <w:sz w:val="24"/>
        </w:rPr>
      </w:pPr>
      <w:r>
        <w:rPr>
          <w:rFonts w:ascii="方正仿宋_GBK" w:eastAsia="方正仿宋_GBK"/>
          <w:sz w:val="24"/>
        </w:rPr>
        <w:t>2.我方现提交的响应文件为：响应文件正本   份，副本   份，电子文档   份。</w:t>
      </w:r>
    </w:p>
    <w:p>
      <w:pPr>
        <w:spacing w:line="400" w:lineRule="exact"/>
        <w:ind w:firstLine="480" w:firstLineChars="200"/>
        <w:rPr>
          <w:rFonts w:ascii="方正仿宋_GBK" w:eastAsia="方正仿宋_GBK"/>
          <w:sz w:val="24"/>
        </w:rPr>
      </w:pPr>
      <w:r>
        <w:rPr>
          <w:rFonts w:ascii="方正仿宋_GBK" w:eastAsia="方正仿宋_GBK"/>
          <w:sz w:val="24"/>
        </w:rPr>
        <w:t>3.我方承诺：本次磋商的有效期为提交响应文件截止时间起90天。</w:t>
      </w:r>
    </w:p>
    <w:p>
      <w:pPr>
        <w:spacing w:line="400" w:lineRule="exact"/>
        <w:ind w:firstLine="480" w:firstLineChars="200"/>
        <w:rPr>
          <w:rFonts w:ascii="方正仿宋_GBK" w:eastAsia="方正仿宋_GBK"/>
          <w:sz w:val="24"/>
        </w:rPr>
      </w:pPr>
      <w:r>
        <w:rPr>
          <w:rFonts w:ascii="方正仿宋_GBK" w:eastAsia="方正仿宋_GBK"/>
          <w:sz w:val="24"/>
        </w:rPr>
        <w:t>4.我方完全理解和接受贵方竞争性磋商文件的一切规定和要求及评审办法。</w:t>
      </w:r>
    </w:p>
    <w:p>
      <w:pPr>
        <w:spacing w:line="400" w:lineRule="exact"/>
        <w:ind w:firstLine="480" w:firstLineChars="200"/>
        <w:rPr>
          <w:rFonts w:ascii="方正仿宋_GBK" w:eastAsia="方正仿宋_GBK"/>
          <w:sz w:val="24"/>
        </w:rPr>
      </w:pPr>
      <w:r>
        <w:rPr>
          <w:rFonts w:ascii="方正仿宋_GBK" w:eastAsia="方正仿宋_GBK"/>
          <w:sz w:val="24"/>
        </w:rPr>
        <w:t>5.在整个竞争性磋商过程中，我方若有违规行为，接受按照《中华人民共和国政府采购法》和《竞争性磋商文件》之规定给予惩罚。</w:t>
      </w:r>
    </w:p>
    <w:p>
      <w:pPr>
        <w:spacing w:line="400" w:lineRule="exact"/>
        <w:ind w:firstLine="480" w:firstLineChars="200"/>
        <w:rPr>
          <w:rFonts w:ascii="方正仿宋_GBK" w:eastAsia="方正仿宋_GBK"/>
          <w:sz w:val="24"/>
        </w:rPr>
      </w:pPr>
      <w:r>
        <w:rPr>
          <w:rFonts w:ascii="方正仿宋_GBK" w:eastAsia="方正仿宋_GBK"/>
          <w:sz w:val="24"/>
        </w:rPr>
        <w:t>6.我方若成为成交供应商，将按照最终磋商结果签订合同，并且严格履行合同义务。本承诺函将成为合同不可分割的一部分，与合同具有同等的法律效力。</w:t>
      </w:r>
    </w:p>
    <w:p>
      <w:pPr>
        <w:spacing w:line="400" w:lineRule="exact"/>
        <w:ind w:firstLine="480" w:firstLineChars="200"/>
        <w:rPr>
          <w:rFonts w:ascii="方正仿宋_GBK" w:eastAsia="方正仿宋_GBK"/>
          <w:sz w:val="24"/>
        </w:rPr>
      </w:pPr>
      <w:r>
        <w:rPr>
          <w:rFonts w:ascii="方正仿宋_GBK" w:eastAsia="方正仿宋_GBK"/>
          <w:sz w:val="24"/>
        </w:rPr>
        <w:t>7.如果我方成为成交供应商，保证在接到成交通知书后，向采购代理机构和重庆联合产权交易所集团股份有限公司缴纳竞争性磋商文件规定的采购代理服务费和交易服务费。</w:t>
      </w:r>
    </w:p>
    <w:p>
      <w:pPr>
        <w:spacing w:line="400" w:lineRule="exact"/>
        <w:ind w:firstLine="480" w:firstLineChars="200"/>
        <w:rPr>
          <w:rFonts w:ascii="方正仿宋_GBK" w:eastAsia="方正仿宋_GBK"/>
          <w:sz w:val="24"/>
        </w:rPr>
      </w:pPr>
      <w:r>
        <w:rPr>
          <w:rFonts w:ascii="方正仿宋_GBK" w:eastAsia="方正仿宋_GBK"/>
          <w:sz w:val="24"/>
        </w:rPr>
        <w:t>8.我方未为采购项目提供整体设计、规范编制或者项目管理、监理、检测等服务。</w:t>
      </w:r>
    </w:p>
    <w:p>
      <w:pPr>
        <w:spacing w:line="400" w:lineRule="exact"/>
        <w:ind w:firstLine="480" w:firstLineChars="200"/>
        <w:rPr>
          <w:rFonts w:ascii="方正仿宋_GBK" w:eastAsia="方正仿宋_GBK"/>
          <w:sz w:val="24"/>
        </w:rPr>
      </w:pPr>
      <w:r>
        <w:rPr>
          <w:rFonts w:ascii="方正仿宋_GBK" w:eastAsia="方正仿宋_GBK"/>
          <w:sz w:val="24"/>
        </w:rPr>
        <w:t>供应商（公章）：</w:t>
      </w:r>
    </w:p>
    <w:p>
      <w:pPr>
        <w:spacing w:line="400" w:lineRule="exact"/>
        <w:ind w:firstLine="480" w:firstLineChars="200"/>
        <w:rPr>
          <w:rFonts w:ascii="方正仿宋_GBK" w:eastAsia="方正仿宋_GBK"/>
          <w:sz w:val="24"/>
        </w:rPr>
      </w:pPr>
      <w:r>
        <w:rPr>
          <w:rFonts w:ascii="方正仿宋_GBK" w:eastAsia="方正仿宋_GBK"/>
          <w:sz w:val="24"/>
        </w:rPr>
        <w:t xml:space="preserve">地址：  </w:t>
      </w:r>
    </w:p>
    <w:p>
      <w:pPr>
        <w:spacing w:line="400" w:lineRule="exact"/>
        <w:ind w:firstLine="480" w:firstLineChars="200"/>
        <w:rPr>
          <w:rFonts w:ascii="方正仿宋_GBK" w:eastAsia="方正仿宋_GBK"/>
          <w:sz w:val="24"/>
        </w:rPr>
      </w:pPr>
      <w:r>
        <w:rPr>
          <w:rFonts w:ascii="方正仿宋_GBK" w:eastAsia="方正仿宋_GBK"/>
          <w:sz w:val="24"/>
        </w:rPr>
        <w:t>电话：                                             传真：</w:t>
      </w:r>
    </w:p>
    <w:p>
      <w:pPr>
        <w:spacing w:line="400" w:lineRule="exact"/>
        <w:ind w:firstLine="480" w:firstLineChars="200"/>
        <w:rPr>
          <w:rFonts w:ascii="方正仿宋_GBK" w:eastAsia="方正仿宋_GBK"/>
          <w:sz w:val="24"/>
        </w:rPr>
      </w:pPr>
      <w:r>
        <w:rPr>
          <w:rFonts w:ascii="方正仿宋_GBK" w:eastAsia="方正仿宋_GBK"/>
          <w:sz w:val="24"/>
        </w:rPr>
        <w:t>网址：                                             邮编：</w:t>
      </w:r>
    </w:p>
    <w:p>
      <w:pPr>
        <w:spacing w:line="400" w:lineRule="exact"/>
        <w:ind w:firstLine="480" w:firstLineChars="200"/>
        <w:rPr>
          <w:rFonts w:ascii="方正仿宋_GBK" w:eastAsia="方正仿宋_GBK"/>
          <w:sz w:val="24"/>
        </w:rPr>
      </w:pPr>
      <w:r>
        <w:rPr>
          <w:rFonts w:ascii="方正仿宋_GBK" w:eastAsia="方正仿宋_GBK"/>
          <w:sz w:val="24"/>
        </w:rPr>
        <w:t>联系人：</w:t>
      </w:r>
    </w:p>
    <w:p>
      <w:pPr>
        <w:spacing w:line="400" w:lineRule="exact"/>
        <w:ind w:firstLine="480" w:firstLineChars="200"/>
        <w:rPr>
          <w:rFonts w:ascii="方正仿宋_GBK" w:eastAsia="方正仿宋_GBK"/>
          <w:sz w:val="24"/>
        </w:rPr>
      </w:pPr>
      <w:r>
        <w:rPr>
          <w:rFonts w:ascii="方正仿宋_GBK" w:eastAsia="方正仿宋_GBK"/>
          <w:sz w:val="24"/>
        </w:rPr>
        <w:t xml:space="preserve">                                                  年   月   日</w:t>
      </w:r>
    </w:p>
    <w:p>
      <w:pPr>
        <w:widowControl/>
        <w:jc w:val="left"/>
        <w:rPr>
          <w:rFonts w:ascii="方正仿宋_GBK" w:eastAsia="方正仿宋_GBK"/>
          <w:sz w:val="24"/>
        </w:rPr>
      </w:pPr>
      <w:r>
        <w:rPr>
          <w:rFonts w:ascii="方正仿宋_GBK" w:eastAsia="方正仿宋_GBK"/>
          <w:sz w:val="24"/>
        </w:rPr>
        <w:br w:type="page"/>
      </w:r>
    </w:p>
    <w:p>
      <w:pPr>
        <w:spacing w:line="400" w:lineRule="exact"/>
        <w:ind w:firstLine="480" w:firstLineChars="200"/>
        <w:rPr>
          <w:rFonts w:ascii="方正仿宋_GBK" w:eastAsia="方正仿宋_GBK"/>
          <w:sz w:val="24"/>
        </w:rPr>
      </w:pPr>
      <w:r>
        <w:rPr>
          <w:rFonts w:ascii="方正仿宋_GBK" w:eastAsia="方正仿宋_GBK"/>
          <w:sz w:val="24"/>
        </w:rPr>
        <w:t>（二）明细报价表</w:t>
      </w:r>
    </w:p>
    <w:p>
      <w:pPr>
        <w:jc w:val="center"/>
        <w:rPr>
          <w:rFonts w:ascii="方正仿宋_GBK" w:hAnsi="Times New Roman" w:eastAsia="方正仿宋_GBK"/>
          <w:b/>
          <w:sz w:val="28"/>
          <w:szCs w:val="28"/>
        </w:rPr>
      </w:pPr>
      <w:r>
        <w:rPr>
          <w:rFonts w:hint="eastAsia" w:ascii="方正仿宋_GBK" w:eastAsia="方正仿宋_GBK"/>
          <w:b/>
          <w:sz w:val="28"/>
          <w:szCs w:val="28"/>
        </w:rPr>
        <w:t>明细报价表</w:t>
      </w:r>
    </w:p>
    <w:p>
      <w:pPr>
        <w:spacing w:line="400" w:lineRule="exact"/>
        <w:rPr>
          <w:rFonts w:ascii="方正仿宋_GBK" w:hAnsi="宋体" w:eastAsia="方正仿宋_GBK"/>
          <w:sz w:val="24"/>
        </w:rPr>
      </w:pPr>
      <w:r>
        <w:rPr>
          <w:rFonts w:hint="eastAsia" w:ascii="方正仿宋_GBK" w:hAnsi="宋体" w:eastAsia="方正仿宋_GBK"/>
          <w:sz w:val="24"/>
        </w:rPr>
        <w:t>项目号：                                磋商项目编号：</w:t>
      </w:r>
    </w:p>
    <w:p>
      <w:pPr>
        <w:spacing w:line="400" w:lineRule="exact"/>
        <w:rPr>
          <w:rFonts w:ascii="方正仿宋_GBK" w:hAnsi="宋体" w:eastAsia="方正仿宋_GBK"/>
          <w:sz w:val="24"/>
          <w:u w:val="single"/>
        </w:rPr>
      </w:pPr>
      <w:r>
        <w:rPr>
          <w:rFonts w:hint="eastAsia" w:ascii="方正仿宋_GBK" w:hAnsi="宋体" w:eastAsia="方正仿宋_GBK"/>
          <w:sz w:val="24"/>
        </w:rPr>
        <w:t xml:space="preserve">磋商项目名称：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序号</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名称</w:t>
            </w:r>
          </w:p>
        </w:tc>
        <w:tc>
          <w:tcPr>
            <w:tcW w:w="312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相关信息</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数量</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单价</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33" w:name="_Toc79747462"/>
            <w:r>
              <w:rPr>
                <w:rFonts w:hint="eastAsia" w:ascii="方正仿宋_GBK" w:hAnsi="宋体" w:eastAsia="方正仿宋_GBK"/>
                <w:sz w:val="21"/>
                <w:szCs w:val="21"/>
              </w:rPr>
              <w:t>1</w:t>
            </w:r>
            <w:bookmarkEnd w:id="33"/>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34" w:name="_Toc79747463"/>
            <w:r>
              <w:rPr>
                <w:rFonts w:hint="eastAsia" w:ascii="方正仿宋_GBK" w:hAnsi="宋体" w:eastAsia="方正仿宋_GBK"/>
                <w:sz w:val="21"/>
                <w:szCs w:val="21"/>
              </w:rPr>
              <w:t>2</w:t>
            </w:r>
            <w:bookmarkEnd w:id="34"/>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35" w:name="_Toc79747464"/>
            <w:r>
              <w:rPr>
                <w:rFonts w:hint="eastAsia" w:ascii="方正仿宋_GBK" w:hAnsi="宋体" w:eastAsia="方正仿宋_GBK"/>
                <w:sz w:val="21"/>
                <w:szCs w:val="21"/>
              </w:rPr>
              <w:t>3</w:t>
            </w:r>
            <w:bookmarkEnd w:id="35"/>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36" w:name="_Toc79747465"/>
            <w:r>
              <w:rPr>
                <w:rFonts w:hint="eastAsia" w:ascii="方正仿宋_GBK" w:hAnsi="宋体" w:eastAsia="方正仿宋_GBK"/>
                <w:sz w:val="21"/>
                <w:szCs w:val="21"/>
              </w:rPr>
              <w:t>4</w:t>
            </w:r>
            <w:bookmarkEnd w:id="36"/>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37" w:name="_Toc79747466"/>
            <w:r>
              <w:rPr>
                <w:rFonts w:hint="eastAsia" w:ascii="方正仿宋_GBK" w:hAnsi="宋体" w:eastAsia="方正仿宋_GBK"/>
                <w:sz w:val="21"/>
                <w:szCs w:val="21"/>
              </w:rPr>
              <w:t>5</w:t>
            </w:r>
            <w:bookmarkEnd w:id="37"/>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38" w:name="_Toc79747467"/>
            <w:r>
              <w:rPr>
                <w:rFonts w:hint="eastAsia" w:ascii="方正仿宋_GBK" w:hAnsi="宋体" w:eastAsia="方正仿宋_GBK"/>
                <w:sz w:val="21"/>
                <w:szCs w:val="21"/>
              </w:rPr>
              <w:t>6</w:t>
            </w:r>
            <w:bookmarkEnd w:id="38"/>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39" w:name="_Toc79747468"/>
            <w:r>
              <w:rPr>
                <w:rFonts w:hint="eastAsia" w:ascii="方正仿宋_GBK" w:hAnsi="宋体" w:eastAsia="方正仿宋_GBK"/>
                <w:sz w:val="21"/>
                <w:szCs w:val="21"/>
              </w:rPr>
              <w:t>7</w:t>
            </w:r>
            <w:bookmarkEnd w:id="39"/>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40" w:name="_Toc79747469"/>
            <w:r>
              <w:rPr>
                <w:rFonts w:hint="eastAsia" w:ascii="方正仿宋_GBK" w:hAnsi="宋体" w:eastAsia="方正仿宋_GBK"/>
                <w:sz w:val="21"/>
                <w:szCs w:val="21"/>
              </w:rPr>
              <w:t>8</w:t>
            </w:r>
            <w:bookmarkEnd w:id="40"/>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人工费</w:t>
            </w: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41" w:name="_Toc79747470"/>
            <w:r>
              <w:rPr>
                <w:rFonts w:hint="eastAsia" w:ascii="方正仿宋_GBK" w:hAnsi="宋体" w:eastAsia="方正仿宋_GBK"/>
                <w:sz w:val="21"/>
                <w:szCs w:val="21"/>
              </w:rPr>
              <w:t>9</w:t>
            </w:r>
            <w:bookmarkEnd w:id="41"/>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运输费</w:t>
            </w: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42" w:name="_Toc79747471"/>
            <w:r>
              <w:rPr>
                <w:rFonts w:hint="eastAsia" w:ascii="方正仿宋_GBK" w:hAnsi="宋体" w:eastAsia="方正仿宋_GBK"/>
                <w:sz w:val="21"/>
                <w:szCs w:val="21"/>
              </w:rPr>
              <w:t>10</w:t>
            </w:r>
            <w:bookmarkEnd w:id="42"/>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其他费用</w:t>
            </w: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43" w:name="_Toc79747472"/>
            <w:r>
              <w:rPr>
                <w:rFonts w:hint="eastAsia" w:ascii="方正仿宋_GBK" w:hAnsi="宋体" w:eastAsia="方正仿宋_GBK"/>
                <w:sz w:val="21"/>
                <w:szCs w:val="21"/>
              </w:rPr>
              <w:t>11</w:t>
            </w:r>
            <w:bookmarkEnd w:id="43"/>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w:t>
            </w:r>
          </w:p>
        </w:tc>
        <w:tc>
          <w:tcPr>
            <w:tcW w:w="312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5"/>
              <w:spacing w:line="240" w:lineRule="exact"/>
              <w:ind w:left="3920"/>
              <w:jc w:val="center"/>
              <w:outlineLvl w:val="0"/>
              <w:rPr>
                <w:rFonts w:ascii="方正仿宋_GBK" w:hAnsi="宋体" w:eastAsia="方正仿宋_GBK"/>
                <w:sz w:val="21"/>
                <w:szCs w:val="21"/>
              </w:rPr>
            </w:pPr>
            <w:bookmarkStart w:id="44" w:name="_Toc79747473"/>
            <w:r>
              <w:rPr>
                <w:rFonts w:hint="eastAsia" w:ascii="方正仿宋_GBK" w:hAnsi="宋体" w:eastAsia="方正仿宋_GBK"/>
                <w:sz w:val="21"/>
                <w:szCs w:val="21"/>
              </w:rPr>
              <w:t>12</w:t>
            </w:r>
            <w:bookmarkEnd w:id="44"/>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总计</w:t>
            </w:r>
          </w:p>
        </w:tc>
        <w:tc>
          <w:tcPr>
            <w:tcW w:w="6832" w:type="dxa"/>
            <w:gridSpan w:val="4"/>
            <w:tcBorders>
              <w:top w:val="single" w:color="auto" w:sz="4" w:space="0"/>
              <w:left w:val="single" w:color="auto" w:sz="4" w:space="0"/>
              <w:bottom w:val="single" w:color="auto" w:sz="4" w:space="0"/>
              <w:right w:val="single" w:color="auto" w:sz="4" w:space="0"/>
            </w:tcBorders>
          </w:tcPr>
          <w:p>
            <w:pPr>
              <w:rPr>
                <w:rFonts w:ascii="方正仿宋_GBK" w:hAnsi="宋体" w:eastAsia="方正仿宋_GBK"/>
                <w:szCs w:val="21"/>
              </w:rPr>
            </w:pPr>
          </w:p>
        </w:tc>
      </w:tr>
    </w:tbl>
    <w:p>
      <w:pPr>
        <w:snapToGrid w:val="0"/>
        <w:spacing w:line="500" w:lineRule="exact"/>
        <w:ind w:firstLine="480" w:firstLineChars="200"/>
        <w:rPr>
          <w:rFonts w:ascii="方正仿宋_GBK" w:hAnsi="宋体" w:eastAsia="方正仿宋_GBK" w:cs="Times New Roman"/>
          <w:sz w:val="24"/>
          <w:szCs w:val="28"/>
        </w:rPr>
      </w:pPr>
    </w:p>
    <w:p>
      <w:pPr>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注：1.供应商应完整填写本表。</w:t>
      </w:r>
    </w:p>
    <w:p>
      <w:pPr>
        <w:snapToGrid w:val="0"/>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2.该表可扩展</w:t>
      </w:r>
      <w:bookmarkStart w:id="45" w:name="OLE_LINK2"/>
      <w:bookmarkStart w:id="46" w:name="OLE_LINK1"/>
      <w:r>
        <w:rPr>
          <w:rFonts w:hint="eastAsia" w:ascii="方正仿宋_GBK" w:hAnsi="宋体" w:eastAsia="方正仿宋_GBK"/>
          <w:sz w:val="24"/>
          <w:szCs w:val="28"/>
        </w:rPr>
        <w:t>，并逐页签字或盖章。</w:t>
      </w:r>
      <w:bookmarkEnd w:id="45"/>
      <w:bookmarkEnd w:id="46"/>
    </w:p>
    <w:p>
      <w:pPr>
        <w:pStyle w:val="11"/>
        <w:spacing w:line="360" w:lineRule="auto"/>
        <w:rPr>
          <w:rFonts w:ascii="方正仿宋_GBK" w:eastAsia="方正仿宋_GBK"/>
        </w:rPr>
      </w:pPr>
    </w:p>
    <w:p>
      <w:pPr>
        <w:pStyle w:val="11"/>
        <w:spacing w:line="360" w:lineRule="auto"/>
        <w:rPr>
          <w:rFonts w:ascii="方正仿宋_GBK" w:eastAsia="方正仿宋_GBK"/>
        </w:rPr>
      </w:pPr>
      <w:r>
        <w:rPr>
          <w:rFonts w:hint="eastAsia" w:ascii="方正仿宋_GBK" w:eastAsia="方正仿宋_GBK"/>
        </w:rPr>
        <w:t xml:space="preserve">            </w:t>
      </w:r>
    </w:p>
    <w:p>
      <w:pPr>
        <w:rPr>
          <w:rFonts w:ascii="Times New Roman" w:eastAsia="宋体"/>
        </w:rPr>
      </w:pPr>
    </w:p>
    <w:p/>
    <w:p>
      <w:pPr>
        <w:spacing w:line="360" w:lineRule="auto"/>
      </w:pPr>
      <w:r>
        <w:rPr>
          <w:rFonts w:hint="eastAsia" w:ascii="方正仿宋_GBK" w:hAnsi="宋体" w:eastAsia="方正仿宋_GBK"/>
          <w:sz w:val="24"/>
        </w:rPr>
        <w:t xml:space="preserve">                                                   供应商名称（公章）：</w:t>
      </w:r>
    </w:p>
    <w:p>
      <w:pPr>
        <w:spacing w:line="360" w:lineRule="auto"/>
        <w:ind w:right="480" w:firstLine="6480" w:firstLineChars="2700"/>
        <w:rPr>
          <w:rFonts w:ascii="方正仿宋_GBK" w:hAnsi="宋体" w:eastAsia="方正仿宋_GBK"/>
          <w:sz w:val="24"/>
        </w:rPr>
      </w:pPr>
      <w:r>
        <w:rPr>
          <w:rFonts w:hint="eastAsia" w:ascii="方正仿宋_GBK" w:hAnsi="宋体" w:eastAsia="方正仿宋_GBK"/>
          <w:sz w:val="24"/>
        </w:rPr>
        <w:t>年     月    日</w:t>
      </w:r>
    </w:p>
    <w:p>
      <w:pPr>
        <w:widowControl/>
        <w:jc w:val="left"/>
        <w:rPr>
          <w:rFonts w:ascii="方正仿宋_GBK" w:hAnsi="宋体" w:eastAsia="方正仿宋_GBK"/>
          <w:sz w:val="24"/>
        </w:rPr>
      </w:pPr>
      <w:r>
        <w:rPr>
          <w:rFonts w:ascii="方正仿宋_GBK" w:hAnsi="宋体" w:eastAsia="方正仿宋_GBK"/>
          <w:sz w:val="24"/>
        </w:rPr>
        <w:br w:type="page"/>
      </w:r>
    </w:p>
    <w:p>
      <w:pPr>
        <w:spacing w:line="360" w:lineRule="auto"/>
        <w:ind w:right="480" w:firstLine="6480" w:firstLineChars="2700"/>
        <w:rPr>
          <w:rFonts w:ascii="方正仿宋_GBK" w:hAnsi="宋体" w:eastAsia="方正仿宋_GBK"/>
          <w:sz w:val="24"/>
        </w:rPr>
      </w:pPr>
    </w:p>
    <w:p>
      <w:pPr>
        <w:pStyle w:val="3"/>
        <w:rPr>
          <w:rFonts w:hAnsi="宋体"/>
        </w:rPr>
      </w:pPr>
      <w:bookmarkStart w:id="47" w:name="_Toc79747474"/>
      <w:r>
        <w:t>二、服务部分</w:t>
      </w:r>
      <w:bookmarkEnd w:id="47"/>
    </w:p>
    <w:p>
      <w:pPr>
        <w:snapToGrid w:val="0"/>
        <w:spacing w:line="360" w:lineRule="auto"/>
        <w:jc w:val="center"/>
        <w:rPr>
          <w:rFonts w:ascii="方正仿宋_GBK" w:hAnsi="宋体" w:eastAsia="方正仿宋_GBK"/>
          <w:sz w:val="24"/>
        </w:rPr>
      </w:pPr>
      <w:r>
        <w:rPr>
          <w:rFonts w:hint="eastAsia" w:ascii="方正仿宋_GBK" w:hAnsi="宋体" w:eastAsia="方正仿宋_GBK"/>
          <w:sz w:val="24"/>
        </w:rPr>
        <w:t>（一）服务方案（格式自定）</w:t>
      </w:r>
    </w:p>
    <w:p>
      <w:pPr>
        <w:spacing w:line="400" w:lineRule="exact"/>
        <w:ind w:firstLine="420" w:firstLineChars="200"/>
        <w:rPr>
          <w:rFonts w:ascii="方正仿宋_GBK" w:eastAsia="方正仿宋_GBK"/>
          <w:sz w:val="24"/>
        </w:rPr>
      </w:pPr>
      <w:r>
        <w:br w:type="page"/>
      </w:r>
      <w:r>
        <w:rPr>
          <w:rFonts w:ascii="方正仿宋_GBK" w:eastAsia="方正仿宋_GBK"/>
          <w:sz w:val="24"/>
        </w:rPr>
        <w:t>（二）服务响应偏离表</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项目号：                                磋商项目编号：</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磋商项目名称：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bookmarkStart w:id="48" w:name="_Toc79747475"/>
            <w:r>
              <w:rPr>
                <w:rFonts w:hint="eastAsia" w:ascii="方正仿宋_GBK" w:hAnsi="宋体" w:eastAsia="方正仿宋_GBK"/>
                <w:szCs w:val="21"/>
              </w:rPr>
              <w:t>序号</w:t>
            </w:r>
            <w:bookmarkEnd w:id="48"/>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bookmarkStart w:id="49" w:name="_Toc79747476"/>
            <w:r>
              <w:rPr>
                <w:rFonts w:hint="eastAsia" w:ascii="方正仿宋_GBK" w:hAnsi="宋体" w:eastAsia="方正仿宋_GBK"/>
                <w:szCs w:val="21"/>
              </w:rPr>
              <w:t>采购需求</w:t>
            </w:r>
            <w:bookmarkEnd w:id="49"/>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bookmarkStart w:id="50" w:name="_Toc79747477"/>
            <w:r>
              <w:rPr>
                <w:rFonts w:hint="eastAsia" w:ascii="方正仿宋_GBK" w:hAnsi="宋体" w:eastAsia="方正仿宋_GBK"/>
                <w:szCs w:val="21"/>
              </w:rPr>
              <w:t>响应情况</w:t>
            </w:r>
            <w:bookmarkEnd w:id="50"/>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bookmarkStart w:id="51" w:name="_Toc79747478"/>
            <w:r>
              <w:rPr>
                <w:rFonts w:hint="eastAsia" w:ascii="方正仿宋_GBK" w:hAnsi="宋体" w:eastAsia="方正仿宋_GBK"/>
                <w:szCs w:val="21"/>
              </w:rPr>
              <w:t>差异说明</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ascii="方正仿宋_GBK" w:hAnsi="宋体" w:eastAsia="方正仿宋_GBK"/>
                <w:szCs w:val="21"/>
              </w:rPr>
            </w:pPr>
          </w:p>
        </w:tc>
      </w:tr>
    </w:tbl>
    <w:p>
      <w:pPr>
        <w:spacing w:line="500" w:lineRule="exact"/>
        <w:ind w:firstLine="600" w:firstLineChars="250"/>
        <w:rPr>
          <w:rFonts w:ascii="方正仿宋_GBK" w:hAnsi="宋体" w:eastAsia="方正仿宋_GBK" w:cs="Times New Roman"/>
          <w:sz w:val="24"/>
          <w:szCs w:val="28"/>
        </w:rPr>
      </w:pPr>
      <w:r>
        <w:rPr>
          <w:rFonts w:hint="eastAsia" w:ascii="方正仿宋_GBK" w:hAnsi="宋体" w:eastAsia="方正仿宋_GBK"/>
          <w:sz w:val="24"/>
          <w:szCs w:val="28"/>
        </w:rPr>
        <w:t>供应商：                                      法定代表人授权代表：</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（供应商公章）                               （签字或盖章）</w:t>
      </w:r>
    </w:p>
    <w:p>
      <w:pPr>
        <w:tabs>
          <w:tab w:val="left" w:pos="6300"/>
        </w:tabs>
        <w:snapToGrid w:val="0"/>
        <w:spacing w:line="500" w:lineRule="exact"/>
        <w:ind w:firstLine="570"/>
        <w:rPr>
          <w:rFonts w:ascii="方正仿宋_GBK" w:hAnsi="宋体" w:eastAsia="方正仿宋_GBK"/>
          <w:sz w:val="24"/>
          <w:szCs w:val="20"/>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1.本表即为对本项目“第二篇  项目服务需求”中所列服务要求进行比较和响应；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4.可附相关支撑材料。（格式自定）</w:t>
      </w:r>
    </w:p>
    <w:p>
      <w:pPr>
        <w:widowControl/>
        <w:jc w:val="left"/>
      </w:pPr>
      <w:r>
        <w:br w:type="page"/>
      </w:r>
    </w:p>
    <w:p>
      <w:pPr>
        <w:pStyle w:val="2"/>
      </w:pPr>
      <w:bookmarkStart w:id="52" w:name="_Toc79747479"/>
      <w:r>
        <w:t>三、商务部分</w:t>
      </w:r>
      <w:bookmarkEnd w:id="52"/>
    </w:p>
    <w:p>
      <w:pPr>
        <w:rPr>
          <w:rFonts w:ascii="方正仿宋_GBK" w:eastAsia="方正仿宋_GBK"/>
          <w:sz w:val="24"/>
        </w:rPr>
      </w:pPr>
      <w:r>
        <w:rPr>
          <w:rFonts w:ascii="方正仿宋_GBK" w:eastAsia="方正仿宋_GBK"/>
          <w:sz w:val="24"/>
        </w:rPr>
        <w:t>（一）商务要求响应情况：服务期及地点、报价要求、质量保证及售后服务等（格式自定）</w:t>
      </w:r>
    </w:p>
    <w:p>
      <w:pPr>
        <w:widowControl/>
        <w:jc w:val="left"/>
        <w:rPr>
          <w:rFonts w:ascii="方正仿宋_GBK" w:eastAsia="方正仿宋_GBK"/>
          <w:sz w:val="24"/>
        </w:rPr>
      </w:pPr>
      <w:r>
        <w:rPr>
          <w:rFonts w:ascii="方正仿宋_GBK" w:eastAsia="方正仿宋_GBK"/>
          <w:sz w:val="24"/>
        </w:rPr>
        <w:br w:type="page"/>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（二）商务响应偏离表</w:t>
      </w:r>
    </w:p>
    <w:p>
      <w:pPr>
        <w:snapToGrid w:val="0"/>
        <w:spacing w:line="360" w:lineRule="auto"/>
        <w:jc w:val="center"/>
        <w:rPr>
          <w:rFonts w:ascii="方正仿宋_GBK" w:hAnsi="宋体" w:eastAsia="方正仿宋_GBK"/>
          <w:b/>
          <w:sz w:val="28"/>
          <w:szCs w:val="28"/>
        </w:rPr>
      </w:pPr>
      <w:r>
        <w:rPr>
          <w:rFonts w:hint="eastAsia" w:ascii="方正仿宋_GBK" w:hAnsi="宋体" w:eastAsia="方正仿宋_GBK"/>
          <w:b/>
          <w:szCs w:val="28"/>
        </w:rPr>
        <w:t>商务响应偏离表</w:t>
      </w:r>
    </w:p>
    <w:p>
      <w:pPr>
        <w:spacing w:line="400" w:lineRule="exact"/>
        <w:ind w:firstLine="360" w:firstLineChars="150"/>
        <w:rPr>
          <w:rFonts w:ascii="方正仿宋_GBK" w:hAnsi="宋体" w:eastAsia="方正仿宋_GBK"/>
          <w:sz w:val="24"/>
        </w:rPr>
      </w:pPr>
      <w:r>
        <w:rPr>
          <w:rFonts w:hint="eastAsia" w:ascii="方正仿宋_GBK" w:hAnsi="宋体" w:eastAsia="方正仿宋_GBK"/>
          <w:sz w:val="24"/>
        </w:rPr>
        <w:t>项目号：                                磋商项目编号：</w:t>
      </w:r>
    </w:p>
    <w:p>
      <w:pPr>
        <w:snapToGrid w:val="0"/>
        <w:spacing w:line="400" w:lineRule="exact"/>
        <w:ind w:firstLine="360" w:firstLineChars="150"/>
        <w:rPr>
          <w:rFonts w:ascii="方正仿宋_GBK" w:hAnsi="宋体" w:eastAsia="方正仿宋_GBK"/>
          <w:sz w:val="24"/>
        </w:rPr>
      </w:pPr>
      <w:r>
        <w:rPr>
          <w:rFonts w:hint="eastAsia" w:ascii="方正仿宋_GBK" w:hAnsi="宋体" w:eastAsia="方正仿宋_GBK"/>
          <w:sz w:val="24"/>
        </w:rPr>
        <w:t xml:space="preserve">磋商项目名称：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65"/>
              <w:rPr>
                <w:rFonts w:ascii="方正仿宋_GBK" w:hAnsi="宋体" w:eastAsia="方正仿宋_GBK"/>
              </w:rPr>
            </w:pPr>
            <w:r>
              <w:rPr>
                <w:rFonts w:hint="eastAsia" w:ascii="方正仿宋_GBK" w:hAnsi="宋体" w:eastAsia="方正仿宋_GBK"/>
              </w:rPr>
              <w:t>序号</w:t>
            </w:r>
          </w:p>
        </w:tc>
        <w:tc>
          <w:tcPr>
            <w:tcW w:w="317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bookmarkStart w:id="53" w:name="_Toc79747480"/>
            <w:r>
              <w:rPr>
                <w:rFonts w:hint="eastAsia" w:ascii="方正仿宋_GBK" w:hAnsi="宋体" w:eastAsia="方正仿宋_GBK"/>
              </w:rPr>
              <w:t>磋商项目商务需求</w:t>
            </w:r>
            <w:bookmarkEnd w:id="53"/>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bookmarkStart w:id="54" w:name="_Toc79747481"/>
            <w:r>
              <w:rPr>
                <w:rFonts w:hint="eastAsia" w:ascii="方正仿宋_GBK" w:hAnsi="宋体" w:eastAsia="方正仿宋_GBK"/>
              </w:rPr>
              <w:t>响应情况</w:t>
            </w:r>
            <w:bookmarkEnd w:id="54"/>
          </w:p>
        </w:tc>
        <w:tc>
          <w:tcPr>
            <w:tcW w:w="235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bookmarkStart w:id="55" w:name="_Toc79747482"/>
            <w:r>
              <w:rPr>
                <w:rFonts w:hint="eastAsia" w:ascii="方正仿宋_GBK" w:hAnsi="宋体" w:eastAsia="方正仿宋_GBK"/>
              </w:rPr>
              <w:t>偏离说明</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317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35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317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35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317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35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317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35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317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35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317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c>
          <w:tcPr>
            <w:tcW w:w="235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方正仿宋_GBK" w:hAnsi="宋体" w:eastAsia="方正仿宋_GBK"/>
              </w:rPr>
            </w:pPr>
          </w:p>
        </w:tc>
      </w:tr>
    </w:tbl>
    <w:p>
      <w:pPr>
        <w:snapToGrid w:val="0"/>
        <w:spacing w:line="360" w:lineRule="auto"/>
        <w:ind w:firstLine="465"/>
        <w:rPr>
          <w:rFonts w:ascii="方正仿宋_GBK" w:hAnsi="宋体" w:eastAsia="方正仿宋_GBK" w:cs="Times New Roman"/>
          <w:sz w:val="24"/>
        </w:rPr>
      </w:pPr>
    </w:p>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供应商：                                      法定代表人授权代表：</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（供应商公章）                                 （签字或盖章）</w:t>
      </w:r>
    </w:p>
    <w:p>
      <w:pPr>
        <w:tabs>
          <w:tab w:val="left" w:pos="6300"/>
        </w:tabs>
        <w:snapToGrid w:val="0"/>
        <w:spacing w:line="500" w:lineRule="exact"/>
        <w:ind w:firstLine="570"/>
        <w:rPr>
          <w:rFonts w:ascii="方正仿宋_GBK" w:hAnsi="宋体" w:eastAsia="方正仿宋_GBK"/>
          <w:sz w:val="24"/>
          <w:szCs w:val="20"/>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1.本表即为对本项目“第三篇 项目商务需求”中所列服务要求进行比较和响应；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spacing w:line="400" w:lineRule="exact"/>
        <w:ind w:firstLine="560" w:firstLineChars="200"/>
        <w:rPr>
          <w:rFonts w:ascii="方正仿宋_GBK" w:eastAsia="方正仿宋_GBK"/>
          <w:sz w:val="28"/>
          <w:szCs w:val="28"/>
        </w:rPr>
      </w:pPr>
      <w:r>
        <w:rPr>
          <w:rFonts w:ascii="方正仿宋_GBK" w:eastAsia="方正仿宋_GBK"/>
          <w:sz w:val="28"/>
          <w:szCs w:val="28"/>
        </w:rPr>
        <w:br w:type="page"/>
      </w:r>
      <w:r>
        <w:rPr>
          <w:rFonts w:hint="eastAsia" w:ascii="方正仿宋_GBK" w:eastAsia="方正仿宋_GBK"/>
          <w:sz w:val="28"/>
          <w:szCs w:val="28"/>
        </w:rPr>
        <w:t>（三）其它优惠承诺（格式自定）</w:t>
      </w:r>
    </w:p>
    <w:p>
      <w:pPr>
        <w:widowControl/>
        <w:jc w:val="left"/>
      </w:pPr>
      <w:r>
        <w:br w:type="page"/>
      </w:r>
    </w:p>
    <w:p>
      <w:pPr>
        <w:pStyle w:val="3"/>
      </w:pPr>
      <w:bookmarkStart w:id="56" w:name="_Toc79747483"/>
      <w:r>
        <w:t>四、资格条件及其他</w:t>
      </w:r>
      <w:bookmarkEnd w:id="56"/>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（一）法人营业执照（副本）或事业单位法人证书（副本）或个体工商户营业执照或有效的自然人身份证明或社会团体法人登记证书复印件</w:t>
      </w:r>
    </w:p>
    <w:p>
      <w:pPr>
        <w:widowControl/>
        <w:jc w:val="left"/>
        <w:rPr>
          <w:rFonts w:ascii="方正仿宋_GBK" w:hAnsi="宋体" w:eastAsia="方正仿宋_GBK"/>
          <w:sz w:val="28"/>
          <w:szCs w:val="28"/>
        </w:rPr>
      </w:pPr>
      <w:r>
        <w:rPr>
          <w:rFonts w:ascii="方正仿宋_GBK" w:hAnsi="宋体" w:eastAsia="方正仿宋_GBK"/>
          <w:sz w:val="28"/>
          <w:szCs w:val="28"/>
        </w:rPr>
        <w:br w:type="page"/>
      </w:r>
    </w:p>
    <w:p>
      <w:pPr>
        <w:widowControl/>
        <w:ind w:firstLine="560" w:firstLineChars="200"/>
        <w:jc w:val="left"/>
        <w:rPr>
          <w:rFonts w:ascii="方正仿宋_GBK" w:hAnsi="宋体" w:eastAsia="方正仿宋_GBK"/>
          <w:sz w:val="28"/>
          <w:szCs w:val="28"/>
        </w:rPr>
      </w:pPr>
      <w:r>
        <w:rPr>
          <w:rFonts w:hint="eastAsia" w:ascii="方正仿宋_GBK" w:hAnsi="宋体" w:eastAsia="方正仿宋_GBK"/>
          <w:sz w:val="28"/>
          <w:szCs w:val="28"/>
        </w:rPr>
        <w:t>（二）法定代表人身份证明书（格式）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磋商项目名称：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8"/>
          <w:szCs w:val="28"/>
        </w:rPr>
      </w:pPr>
      <w:r>
        <w:rPr>
          <w:sz w:val="28"/>
          <w:szCs w:val="28"/>
        </w:rPr>
        <w:br w:type="column"/>
      </w:r>
      <w:r>
        <w:rPr>
          <w:rFonts w:hint="eastAsia" w:ascii="方正仿宋_GBK" w:hAnsi="宋体" w:eastAsia="方正仿宋_GBK"/>
          <w:sz w:val="28"/>
          <w:szCs w:val="28"/>
        </w:rPr>
        <w:t>（三）法定代表人授权委托书（格式）</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磋商项目名称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szCs w:val="20"/>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left"/>
        <w:rPr>
          <w:rFonts w:ascii="方正仿宋_GBK" w:hAnsi="宋体" w:eastAsia="方正仿宋_GBK"/>
          <w:sz w:val="24"/>
        </w:rPr>
      </w:pPr>
      <w:r>
        <w:rPr>
          <w:rFonts w:hint="eastAsia" w:ascii="方正仿宋_GBK" w:hAnsi="仿宋" w:eastAsia="方正仿宋_GBK"/>
          <w:sz w:val="24"/>
        </w:rPr>
        <w:t>注：若为法定代表人办理并签署响应文件的，不提供此文件。</w:t>
      </w:r>
    </w:p>
    <w:p>
      <w:pPr>
        <w:spacing w:line="400" w:lineRule="exact"/>
        <w:ind w:firstLine="560" w:firstLineChars="200"/>
        <w:rPr>
          <w:rFonts w:ascii="方正仿宋_GBK" w:eastAsia="方正仿宋_GBK"/>
          <w:sz w:val="28"/>
          <w:szCs w:val="28"/>
        </w:rPr>
      </w:pPr>
      <w:r>
        <w:rPr>
          <w:rFonts w:hint="eastAsia" w:ascii="方正仿宋_GBK" w:eastAsia="方正仿宋_GBK"/>
          <w:sz w:val="28"/>
          <w:szCs w:val="28"/>
        </w:rPr>
        <w:br w:type="column"/>
      </w:r>
      <w:r>
        <w:rPr>
          <w:rFonts w:hint="eastAsia" w:ascii="方正仿宋_GBK" w:eastAsia="方正仿宋_GBK"/>
          <w:sz w:val="28"/>
          <w:szCs w:val="28"/>
        </w:rPr>
        <w:t>（四）2019年度财务状况报告（表）或其基本开户银行出具的资信证明复印件，本年度新成立或成立不满一年的组织和自然人无法提供财务状况报告（表）的，可提供银行出具的资信证明复印件。</w:t>
      </w:r>
      <w:r>
        <w:rPr>
          <w:rFonts w:ascii="方正仿宋_GBK" w:eastAsia="方正仿宋_GBK"/>
          <w:sz w:val="28"/>
          <w:szCs w:val="28"/>
        </w:rPr>
        <w:br w:type="page"/>
      </w:r>
      <w:r>
        <w:rPr>
          <w:rFonts w:ascii="方正仿宋_GBK" w:eastAsia="方正仿宋_GBK"/>
          <w:sz w:val="28"/>
          <w:szCs w:val="28"/>
        </w:rPr>
        <w:t>（五）书面声明</w:t>
      </w:r>
    </w:p>
    <w:p/>
    <w:p>
      <w:pPr>
        <w:spacing w:line="400" w:lineRule="exact"/>
        <w:ind w:firstLine="480" w:firstLineChars="200"/>
        <w:rPr>
          <w:rFonts w:ascii="方正仿宋_GBK" w:eastAsia="方正仿宋_GBK"/>
          <w:sz w:val="24"/>
        </w:rPr>
      </w:pPr>
      <w:r>
        <w:rPr>
          <w:rFonts w:hint="eastAsia" w:ascii="方正仿宋_GBK" w:eastAsia="方正仿宋_GBK"/>
          <w:sz w:val="24"/>
        </w:rPr>
        <w:t xml:space="preserve">磋商项目名称：                                                </w:t>
      </w: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r>
        <w:rPr>
          <w:rFonts w:hint="eastAsia" w:ascii="方正仿宋_GBK" w:eastAsia="方正仿宋_GBK"/>
          <w:sz w:val="24"/>
        </w:rPr>
        <w:t>致：                   （采购代理机构名称）：</w:t>
      </w:r>
    </w:p>
    <w:p>
      <w:pPr>
        <w:spacing w:line="400" w:lineRule="exact"/>
        <w:ind w:firstLine="480" w:firstLineChars="200"/>
        <w:rPr>
          <w:rFonts w:ascii="方正仿宋_GBK" w:eastAsia="方正仿宋_GBK"/>
          <w:sz w:val="24"/>
        </w:rPr>
      </w:pPr>
      <w:r>
        <w:rPr>
          <w:rFonts w:hint="eastAsia" w:ascii="方正仿宋_GBK" w:eastAsia="方正仿宋_GBK"/>
          <w:sz w:val="24"/>
        </w:rPr>
        <w:t xml:space="preserve">                      （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“重大税收违法案件当事人名单”中，也未列入中国政府采购网（www.ccgp.gov.cn）“政府采购严重违法失信行为记录名单”中，并随时接受采购人、采购代理机构的检查验证，我方对以上声明负全部法律责任。</w:t>
      </w:r>
    </w:p>
    <w:p>
      <w:pPr>
        <w:spacing w:line="400" w:lineRule="exact"/>
        <w:ind w:firstLine="480" w:firstLineChars="200"/>
        <w:rPr>
          <w:rFonts w:ascii="方正仿宋_GBK" w:eastAsia="方正仿宋_GBK"/>
          <w:sz w:val="24"/>
        </w:rPr>
      </w:pPr>
      <w:r>
        <w:rPr>
          <w:rFonts w:hint="eastAsia" w:ascii="方正仿宋_GBK" w:eastAsia="方正仿宋_GBK"/>
          <w:sz w:val="24"/>
        </w:rPr>
        <w:t>特此声明。</w:t>
      </w:r>
    </w:p>
    <w:p>
      <w:pPr>
        <w:spacing w:line="400" w:lineRule="exact"/>
        <w:ind w:firstLine="480" w:firstLineChars="200"/>
        <w:rPr>
          <w:rFonts w:ascii="方正仿宋_GBK" w:eastAsia="方正仿宋_GBK"/>
          <w:sz w:val="24"/>
        </w:rPr>
      </w:pPr>
    </w:p>
    <w:p>
      <w:pPr>
        <w:spacing w:line="400" w:lineRule="exact"/>
        <w:ind w:firstLine="480" w:firstLineChars="200"/>
        <w:rPr>
          <w:rFonts w:ascii="方正仿宋_GBK" w:eastAsia="方正仿宋_GBK"/>
          <w:sz w:val="24"/>
        </w:rPr>
      </w:pPr>
      <w:r>
        <w:rPr>
          <w:rFonts w:hint="eastAsia" w:ascii="方正仿宋_GBK" w:eastAsia="方正仿宋_GBK"/>
          <w:sz w:val="24"/>
        </w:rPr>
        <w:t>供应商可以将信用中国网站及中国政府采购网查询结果附后（查询时间为本项目采购公告发布之日起至提交响应文件截止时间前）。</w:t>
      </w:r>
    </w:p>
    <w:p>
      <w:pPr>
        <w:spacing w:line="400" w:lineRule="exact"/>
        <w:ind w:firstLine="480" w:firstLineChars="200"/>
        <w:rPr>
          <w:rFonts w:ascii="方正仿宋_GBK" w:eastAsia="方正仿宋_GBK"/>
          <w:sz w:val="24"/>
        </w:rPr>
      </w:pPr>
      <w:r>
        <w:rPr>
          <w:rFonts w:hint="eastAsia" w:ascii="方正仿宋_GBK" w:eastAsia="方正仿宋_GBK"/>
          <w:sz w:val="24"/>
        </w:rPr>
        <w:t>1. 信用中国网站（www.creditchina.gov.cn）查询结果（提供查询结果网页打印件或截图，并加盖供应商公章）</w:t>
      </w:r>
    </w:p>
    <w:p>
      <w:pPr>
        <w:spacing w:line="400" w:lineRule="exact"/>
        <w:ind w:firstLine="480" w:firstLineChars="200"/>
        <w:rPr>
          <w:rFonts w:ascii="方正仿宋_GBK" w:eastAsia="方正仿宋_GBK"/>
          <w:sz w:val="24"/>
        </w:rPr>
      </w:pPr>
      <w:r>
        <w:rPr>
          <w:rFonts w:hint="eastAsia" w:ascii="方正仿宋_GBK" w:eastAsia="方正仿宋_GBK"/>
          <w:sz w:val="24"/>
        </w:rPr>
        <w:t>1.1“失信被执行人”查询结果；</w:t>
      </w:r>
    </w:p>
    <w:p>
      <w:pPr>
        <w:spacing w:line="400" w:lineRule="exact"/>
        <w:ind w:firstLine="480" w:firstLineChars="200"/>
        <w:rPr>
          <w:rFonts w:ascii="方正仿宋_GBK" w:eastAsia="方正仿宋_GBK"/>
          <w:sz w:val="24"/>
        </w:rPr>
      </w:pPr>
      <w:r>
        <w:rPr>
          <w:rFonts w:hint="eastAsia" w:ascii="方正仿宋_GBK" w:eastAsia="方正仿宋_GBK"/>
          <w:sz w:val="24"/>
        </w:rPr>
        <w:t>1.2“重大税收违法案件当事人名单”查询结果；</w:t>
      </w:r>
    </w:p>
    <w:p>
      <w:pPr>
        <w:spacing w:line="400" w:lineRule="exact"/>
        <w:ind w:firstLine="480" w:firstLineChars="200"/>
        <w:rPr>
          <w:rFonts w:ascii="方正仿宋_GBK" w:eastAsia="方正仿宋_GBK"/>
          <w:sz w:val="24"/>
        </w:rPr>
      </w:pPr>
      <w:r>
        <w:rPr>
          <w:rFonts w:hint="eastAsia" w:ascii="方正仿宋_GBK" w:eastAsia="方正仿宋_GBK"/>
          <w:sz w:val="24"/>
        </w:rPr>
        <w:t>2. 中国政府采购网（www.ccgp.gov.cn）（提供查询结果网页打印件或截图，并加盖供应商公章）</w:t>
      </w:r>
    </w:p>
    <w:p>
      <w:pPr>
        <w:spacing w:line="400" w:lineRule="exact"/>
        <w:ind w:firstLine="480" w:firstLineChars="200"/>
        <w:rPr>
          <w:rFonts w:ascii="方正仿宋_GBK" w:eastAsia="方正仿宋_GBK"/>
          <w:sz w:val="24"/>
        </w:rPr>
      </w:pPr>
      <w:r>
        <w:rPr>
          <w:rFonts w:hint="eastAsia" w:ascii="方正仿宋_GBK" w:eastAsia="方正仿宋_GBK"/>
          <w:sz w:val="24"/>
        </w:rPr>
        <w:t>“政府采购严重违法失信行为记录名单”查询结果。</w:t>
      </w:r>
    </w:p>
    <w:p>
      <w:pPr>
        <w:spacing w:line="400" w:lineRule="exact"/>
        <w:ind w:firstLine="480" w:firstLineChars="200"/>
        <w:rPr>
          <w:rFonts w:ascii="方正仿宋_GBK" w:eastAsia="方正仿宋_GBK"/>
          <w:sz w:val="24"/>
        </w:rPr>
      </w:pPr>
    </w:p>
    <w:p>
      <w:pPr>
        <w:spacing w:line="400" w:lineRule="exact"/>
        <w:ind w:firstLine="480" w:firstLineChars="200"/>
        <w:jc w:val="right"/>
        <w:rPr>
          <w:rFonts w:ascii="方正仿宋_GBK" w:eastAsia="方正仿宋_GBK"/>
          <w:sz w:val="24"/>
        </w:rPr>
      </w:pPr>
      <w:r>
        <w:rPr>
          <w:rFonts w:hint="eastAsia" w:ascii="方正仿宋_GBK" w:eastAsia="方正仿宋_GBK"/>
          <w:sz w:val="24"/>
        </w:rPr>
        <w:t>（供应商公章）</w:t>
      </w:r>
    </w:p>
    <w:p>
      <w:pPr>
        <w:spacing w:line="400" w:lineRule="exact"/>
        <w:ind w:firstLine="480" w:firstLineChars="200"/>
        <w:jc w:val="right"/>
        <w:rPr>
          <w:rFonts w:ascii="方正仿宋_GBK" w:eastAsia="方正仿宋_GBK"/>
          <w:sz w:val="24"/>
        </w:rPr>
      </w:pPr>
      <w:r>
        <w:rPr>
          <w:rFonts w:hint="eastAsia" w:ascii="方正仿宋_GBK" w:eastAsia="方正仿宋_GBK"/>
          <w:sz w:val="24"/>
        </w:rPr>
        <w:t>年   月   日</w:t>
      </w:r>
    </w:p>
    <w:p/>
    <w:p>
      <w:pPr>
        <w:spacing w:line="400" w:lineRule="exact"/>
        <w:ind w:firstLine="420" w:firstLineChars="200"/>
        <w:rPr>
          <w:rFonts w:ascii="方正仿宋_GBK" w:eastAsia="方正仿宋_GBK"/>
          <w:sz w:val="28"/>
          <w:szCs w:val="28"/>
        </w:rPr>
      </w:pPr>
      <w:r>
        <w:br w:type="page"/>
      </w:r>
      <w:r>
        <w:rPr>
          <w:rFonts w:ascii="方正仿宋_GBK" w:eastAsia="方正仿宋_GBK"/>
          <w:sz w:val="28"/>
          <w:szCs w:val="28"/>
        </w:rPr>
        <w:t>（六）税务登记证（副本）复印件和社会保险缴纳证明材料</w:t>
      </w:r>
    </w:p>
    <w:p>
      <w:pPr>
        <w:widowControl/>
        <w:jc w:val="left"/>
        <w:rPr>
          <w:rFonts w:ascii="方正仿宋_GBK" w:eastAsia="方正仿宋_GBK"/>
          <w:sz w:val="28"/>
          <w:szCs w:val="28"/>
        </w:rPr>
      </w:pPr>
      <w:r>
        <w:rPr>
          <w:rFonts w:ascii="方正仿宋_GBK" w:eastAsia="方正仿宋_GBK"/>
          <w:sz w:val="28"/>
          <w:szCs w:val="28"/>
        </w:rPr>
        <w:br w:type="page"/>
      </w:r>
    </w:p>
    <w:p>
      <w:pPr>
        <w:spacing w:line="400" w:lineRule="exact"/>
        <w:ind w:firstLine="560" w:firstLineChars="200"/>
        <w:rPr>
          <w:rFonts w:ascii="方正仿宋_GBK" w:eastAsia="方正仿宋_GBK"/>
          <w:sz w:val="28"/>
          <w:szCs w:val="28"/>
        </w:rPr>
      </w:pPr>
      <w:r>
        <w:rPr>
          <w:rFonts w:ascii="方正仿宋_GBK" w:eastAsia="方正仿宋_GBK"/>
          <w:sz w:val="28"/>
          <w:szCs w:val="28"/>
        </w:rPr>
        <w:t>（二）其他与项目有关的资料</w:t>
      </w:r>
    </w:p>
    <w:p>
      <w:pPr>
        <w:spacing w:line="400" w:lineRule="exact"/>
        <w:ind w:firstLine="480" w:firstLineChars="200"/>
        <w:rPr>
          <w:rFonts w:ascii="方正仿宋_GBK" w:eastAsia="方正仿宋_GBK"/>
          <w:sz w:val="24"/>
        </w:rPr>
      </w:pPr>
      <w:r>
        <w:rPr>
          <w:rFonts w:ascii="方正仿宋_GBK" w:eastAsia="方正仿宋_GBK"/>
          <w:sz w:val="24"/>
        </w:rPr>
        <w:t>其他与项目有关的资料（自附）：供应商总体情况介绍、其他与本项目有关的资料等。</w:t>
      </w:r>
    </w:p>
    <w:p/>
    <w:p/>
    <w:p/>
    <w:p/>
    <w:p/>
    <w:p/>
    <w:p/>
    <w:p/>
    <w:p/>
    <w:p/>
    <w:p/>
    <w:p/>
    <w:p/>
    <w:p/>
    <w:p/>
    <w:p/>
    <w:p>
      <w:pPr>
        <w:spacing w:line="400" w:lineRule="exact"/>
        <w:ind w:firstLine="480" w:firstLineChars="200"/>
        <w:rPr>
          <w:rFonts w:ascii="方正仿宋_GBK" w:eastAsia="方正仿宋_GBK"/>
          <w:sz w:val="24"/>
        </w:rPr>
      </w:pPr>
      <w:r>
        <w:rPr>
          <w:rFonts w:ascii="方正仿宋_GBK" w:eastAsia="方正仿宋_GBK"/>
          <w:sz w:val="24"/>
        </w:rPr>
        <w:t>（结束）</w:t>
      </w:r>
    </w:p>
    <w:p/>
    <w:sectPr>
      <w:footerReference r:id="rId3" w:type="default"/>
      <w:pgSz w:w="11906" w:h="16838"/>
      <w:pgMar w:top="1134" w:right="1191"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rFonts w:hint="eastAsia"/>
        <w:sz w:val="21"/>
        <w:szCs w:val="21"/>
      </w:rPr>
      <w:t>-</w:t>
    </w:r>
    <w:sdt>
      <w:sdtPr>
        <w:rPr>
          <w:sz w:val="21"/>
          <w:szCs w:val="21"/>
        </w:rPr>
        <w:id w:val="-1869514257"/>
        <w:docPartObj>
          <w:docPartGallery w:val="AutoText"/>
        </w:docPartObj>
      </w:sdtPr>
      <w:sdtEndPr>
        <w:rPr>
          <w:sz w:val="21"/>
          <w:szCs w:val="21"/>
        </w:rPr>
      </w:sdtEndPr>
      <w:sdtContent>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rFonts w:hint="eastAsia"/>
            <w:sz w:val="21"/>
            <w:szCs w:val="21"/>
          </w:rPr>
          <w:t>-</w:t>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3671C7"/>
    <w:multiLevelType w:val="multilevel"/>
    <w:tmpl w:val="663671C7"/>
    <w:lvl w:ilvl="0" w:tentative="0">
      <w:start w:val="1"/>
      <w:numFmt w:val="none"/>
      <w:lvlText w:val="一、"/>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94"/>
    <w:rsid w:val="000A73D5"/>
    <w:rsid w:val="001F5888"/>
    <w:rsid w:val="002F5073"/>
    <w:rsid w:val="00462A50"/>
    <w:rsid w:val="005B12EF"/>
    <w:rsid w:val="00651778"/>
    <w:rsid w:val="006D1B5D"/>
    <w:rsid w:val="006D69AD"/>
    <w:rsid w:val="00871894"/>
    <w:rsid w:val="00B776DD"/>
    <w:rsid w:val="00C00F04"/>
    <w:rsid w:val="00CD0A1F"/>
    <w:rsid w:val="00D30DAA"/>
    <w:rsid w:val="00DD0FD3"/>
    <w:rsid w:val="00DF2FCE"/>
    <w:rsid w:val="00E97771"/>
    <w:rsid w:val="00ED3993"/>
    <w:rsid w:val="00F20656"/>
    <w:rsid w:val="00F70DC5"/>
    <w:rsid w:val="06080B65"/>
    <w:rsid w:val="4BB2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9"/>
    <w:pPr>
      <w:spacing w:before="260" w:after="260" w:line="360" w:lineRule="auto"/>
      <w:jc w:val="center"/>
      <w:outlineLvl w:val="0"/>
    </w:pPr>
    <w:rPr>
      <w:rFonts w:ascii="方正小标宋_GBK" w:eastAsia="方正小标宋_GBK"/>
      <w:sz w:val="36"/>
      <w:szCs w:val="36"/>
    </w:rPr>
  </w:style>
  <w:style w:type="paragraph" w:styleId="3">
    <w:name w:val="heading 2"/>
    <w:basedOn w:val="1"/>
    <w:next w:val="1"/>
    <w:link w:val="16"/>
    <w:unhideWhenUsed/>
    <w:qFormat/>
    <w:uiPriority w:val="9"/>
    <w:pPr>
      <w:outlineLvl w:val="1"/>
    </w:pPr>
    <w:rPr>
      <w:rFonts w:ascii="方正仿宋_GBK" w:eastAsia="方正仿宋_GBK"/>
      <w:b/>
      <w:bCs/>
      <w:sz w:val="24"/>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21"/>
    <w:semiHidden/>
    <w:unhideWhenUsed/>
    <w:uiPriority w:val="0"/>
    <w:pPr>
      <w:spacing w:line="700" w:lineRule="exact"/>
      <w:ind w:left="960"/>
    </w:pPr>
    <w:rPr>
      <w:rFonts w:ascii="Times New Roman" w:hAnsi="Times New Roman" w:eastAsia="宋体" w:cs="Times New Roman"/>
      <w:sz w:val="44"/>
      <w:szCs w:val="20"/>
    </w:rPr>
  </w:style>
  <w:style w:type="paragraph" w:styleId="6">
    <w:name w:val="Date"/>
    <w:basedOn w:val="1"/>
    <w:next w:val="1"/>
    <w:link w:val="19"/>
    <w:semiHidden/>
    <w:unhideWhenUsed/>
    <w:uiPriority w:val="0"/>
    <w:rPr>
      <w:rFonts w:ascii="Times New Roman" w:hAnsi="Times New Roman" w:eastAsia="宋体" w:cs="Times New Roman"/>
      <w:sz w:val="28"/>
      <w:szCs w:val="20"/>
    </w:rPr>
  </w:style>
  <w:style w:type="paragraph" w:styleId="7">
    <w:name w:val="footer"/>
    <w:basedOn w:val="1"/>
    <w:link w:val="23"/>
    <w:unhideWhenUsed/>
    <w:uiPriority w:val="99"/>
    <w:pPr>
      <w:tabs>
        <w:tab w:val="center" w:pos="4153"/>
        <w:tab w:val="right" w:pos="8306"/>
      </w:tabs>
      <w:snapToGrid w:val="0"/>
      <w:jc w:val="left"/>
    </w:pPr>
    <w:rPr>
      <w:sz w:val="18"/>
      <w:szCs w:val="18"/>
    </w:rPr>
  </w:style>
  <w:style w:type="paragraph" w:styleId="8">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tabs>
        <w:tab w:val="right" w:leader="dot" w:pos="9401"/>
      </w:tabs>
    </w:pPr>
    <w:rPr>
      <w:rFonts w:ascii="方正仿宋_GBK" w:eastAsia="方正仿宋_GBK"/>
      <w:b/>
      <w:bCs/>
      <w:sz w:val="28"/>
      <w:szCs w:val="28"/>
    </w:rPr>
  </w:style>
  <w:style w:type="paragraph" w:styleId="10">
    <w:name w:val="toc 2"/>
    <w:basedOn w:val="1"/>
    <w:next w:val="1"/>
    <w:unhideWhenUsed/>
    <w:uiPriority w:val="39"/>
    <w:pPr>
      <w:ind w:left="420" w:leftChars="200"/>
    </w:pPr>
  </w:style>
  <w:style w:type="paragraph" w:styleId="11">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 w:type="character" w:styleId="14">
    <w:name w:val="Hyperlink"/>
    <w:basedOn w:val="13"/>
    <w:unhideWhenUsed/>
    <w:uiPriority w:val="99"/>
    <w:rPr>
      <w:color w:val="0563C1" w:themeColor="hyperlink"/>
      <w:u w:val="single"/>
      <w14:textFill>
        <w14:solidFill>
          <w14:schemeClr w14:val="hlink"/>
        </w14:solidFill>
      </w14:textFill>
    </w:rPr>
  </w:style>
  <w:style w:type="character" w:customStyle="1" w:styleId="15">
    <w:name w:val="标题 1 字符"/>
    <w:basedOn w:val="13"/>
    <w:link w:val="2"/>
    <w:uiPriority w:val="9"/>
    <w:rPr>
      <w:rFonts w:ascii="方正小标宋_GBK" w:eastAsia="方正小标宋_GBK"/>
      <w:sz w:val="36"/>
      <w:szCs w:val="36"/>
    </w:rPr>
  </w:style>
  <w:style w:type="character" w:customStyle="1" w:styleId="16">
    <w:name w:val="标题 2 字符"/>
    <w:basedOn w:val="13"/>
    <w:link w:val="3"/>
    <w:uiPriority w:val="9"/>
    <w:rPr>
      <w:rFonts w:ascii="方正仿宋_GBK" w:eastAsia="方正仿宋_GBK"/>
      <w:b/>
      <w:bCs/>
      <w:sz w:val="24"/>
    </w:rPr>
  </w:style>
  <w:style w:type="character" w:customStyle="1" w:styleId="17">
    <w:name w:val="标题 3 字符"/>
    <w:basedOn w:val="13"/>
    <w:link w:val="4"/>
    <w:uiPriority w:val="9"/>
    <w:rPr>
      <w:b/>
      <w:bCs/>
      <w:sz w:val="32"/>
      <w:szCs w:val="32"/>
    </w:rPr>
  </w:style>
  <w:style w:type="paragraph" w:styleId="18">
    <w:name w:val="List Paragraph"/>
    <w:basedOn w:val="1"/>
    <w:qFormat/>
    <w:uiPriority w:val="34"/>
    <w:pPr>
      <w:ind w:firstLine="420" w:firstLineChars="200"/>
    </w:pPr>
  </w:style>
  <w:style w:type="character" w:customStyle="1" w:styleId="19">
    <w:name w:val="日期 字符"/>
    <w:basedOn w:val="13"/>
    <w:link w:val="6"/>
    <w:semiHidden/>
    <w:uiPriority w:val="0"/>
    <w:rPr>
      <w:rFonts w:ascii="Times New Roman" w:hAnsi="Times New Roman" w:eastAsia="宋体" w:cs="Times New Roman"/>
      <w:sz w:val="28"/>
      <w:szCs w:val="20"/>
    </w:rPr>
  </w:style>
  <w:style w:type="paragraph" w:customStyle="1" w:styleId="20">
    <w:name w:val="图例"/>
    <w:basedOn w:val="1"/>
    <w:uiPriority w:val="0"/>
    <w:pPr>
      <w:spacing w:before="120" w:after="120" w:line="360" w:lineRule="auto"/>
      <w:jc w:val="center"/>
    </w:pPr>
    <w:rPr>
      <w:rFonts w:ascii="Times New Roman" w:hAnsi="Times New Roman" w:eastAsia="仿宋_GB2312" w:cs="Times New Roman"/>
      <w:b/>
      <w:sz w:val="24"/>
      <w:szCs w:val="20"/>
    </w:rPr>
  </w:style>
  <w:style w:type="character" w:customStyle="1" w:styleId="21">
    <w:name w:val="正文文本缩进 字符"/>
    <w:basedOn w:val="13"/>
    <w:link w:val="5"/>
    <w:semiHidden/>
    <w:uiPriority w:val="0"/>
    <w:rPr>
      <w:rFonts w:ascii="Times New Roman" w:hAnsi="Times New Roman" w:eastAsia="宋体" w:cs="Times New Roman"/>
      <w:sz w:val="44"/>
      <w:szCs w:val="20"/>
    </w:rPr>
  </w:style>
  <w:style w:type="character" w:customStyle="1" w:styleId="22">
    <w:name w:val="页眉 字符"/>
    <w:basedOn w:val="13"/>
    <w:link w:val="8"/>
    <w:uiPriority w:val="99"/>
    <w:rPr>
      <w:sz w:val="18"/>
      <w:szCs w:val="18"/>
    </w:rPr>
  </w:style>
  <w:style w:type="character" w:customStyle="1" w:styleId="23">
    <w:name w:val="页脚 字符"/>
    <w:basedOn w:val="13"/>
    <w:link w:val="7"/>
    <w:uiPriority w:val="99"/>
    <w:rPr>
      <w:sz w:val="18"/>
      <w:szCs w:val="18"/>
    </w:rPr>
  </w:style>
  <w:style w:type="paragraph" w:customStyle="1" w:styleId="24">
    <w:name w:val="TOC Heading"/>
    <w:basedOn w:val="2"/>
    <w:next w:val="1"/>
    <w:unhideWhenUsed/>
    <w:qFormat/>
    <w:uiPriority w:val="39"/>
    <w:pPr>
      <w:keepNext/>
      <w:keepLines/>
      <w:widowControl/>
      <w:spacing w:before="240" w:after="0" w:line="259" w:lineRule="auto"/>
      <w:jc w:val="left"/>
      <w:outlineLvl w:val="9"/>
    </w:pPr>
    <w:rPr>
      <w:rFonts w:asciiTheme="majorHAnsi" w:hAnsiTheme="majorHAnsi" w:eastAsiaTheme="majorEastAsia" w:cstheme="majorBidi"/>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9944D-25C2-4C12-9583-CBCF7D143458}">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2584</Words>
  <Characters>14735</Characters>
  <Lines>122</Lines>
  <Paragraphs>34</Paragraphs>
  <TotalTime>56</TotalTime>
  <ScaleCrop>false</ScaleCrop>
  <LinksUpToDate>false</LinksUpToDate>
  <CharactersWithSpaces>17285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2021-08-13T03:46:00Z</dcterms:created>
  <dc:creator>博 朱</dc:creator>
  <cp:lastModifiedBy>Administrator</cp:lastModifiedBy>
  <dcterms:modified xsi:type="dcterms:W3CDTF">2021-08-14T00:23:22Z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DD19EB0AA0CE4D06B35C25D1532BD999</vt:lpwstr>
  </property>
</Properties>
</file>